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DDAB" w14:textId="77777777" w:rsidR="000E4640" w:rsidRDefault="000E4640" w:rsidP="000E4640">
      <w:pPr>
        <w:jc w:val="center"/>
        <w:rPr>
          <w:lang w:val="sr-Latn-RS"/>
        </w:rPr>
      </w:pPr>
      <w:r w:rsidRPr="001D0DC0">
        <w:rPr>
          <w:noProof/>
          <w:lang w:eastAsia="sr-Latn-RS"/>
        </w:rPr>
        <w:drawing>
          <wp:inline distT="0" distB="0" distL="0" distR="0" wp14:anchorId="63DDCDFA" wp14:editId="4F33E083">
            <wp:extent cx="4333875" cy="590550"/>
            <wp:effectExtent l="0" t="0" r="9525" b="0"/>
            <wp:docPr id="174499424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94243"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33875" cy="590550"/>
                    </a:xfrm>
                    <a:prstGeom prst="rect">
                      <a:avLst/>
                    </a:prstGeom>
                    <a:noFill/>
                    <a:ln>
                      <a:noFill/>
                    </a:ln>
                  </pic:spPr>
                </pic:pic>
              </a:graphicData>
            </a:graphic>
          </wp:inline>
        </w:drawing>
      </w:r>
    </w:p>
    <w:p w14:paraId="4A22CBBA" w14:textId="77777777" w:rsidR="000E4640" w:rsidRDefault="000E4640" w:rsidP="000E4640">
      <w:pPr>
        <w:jc w:val="center"/>
        <w:rPr>
          <w:lang w:val="sr-Latn-RS"/>
        </w:rPr>
      </w:pPr>
    </w:p>
    <w:p w14:paraId="33EE79E9" w14:textId="77777777" w:rsidR="000E4640" w:rsidRDefault="000E4640" w:rsidP="000E4640">
      <w:pPr>
        <w:jc w:val="center"/>
      </w:pPr>
    </w:p>
    <w:p w14:paraId="5EC7A33A" w14:textId="77777777" w:rsidR="000E4640" w:rsidRDefault="000E4640" w:rsidP="000E4640">
      <w:pPr>
        <w:jc w:val="center"/>
        <w:rPr>
          <w:rFonts w:ascii="Times New Roman" w:hAnsi="Times New Roman" w:cs="Times New Roman"/>
          <w:b/>
          <w:bCs/>
          <w:sz w:val="28"/>
          <w:szCs w:val="28"/>
        </w:rPr>
      </w:pPr>
    </w:p>
    <w:p w14:paraId="2BCDE221" w14:textId="77777777" w:rsidR="000E4640" w:rsidRDefault="000E4640" w:rsidP="000E4640">
      <w:pPr>
        <w:jc w:val="center"/>
        <w:rPr>
          <w:rFonts w:ascii="Times New Roman" w:hAnsi="Times New Roman" w:cs="Times New Roman"/>
          <w:b/>
          <w:bCs/>
          <w:sz w:val="28"/>
          <w:szCs w:val="28"/>
        </w:rPr>
      </w:pPr>
    </w:p>
    <w:p w14:paraId="1468E1B6" w14:textId="77777777" w:rsidR="000E4640" w:rsidRPr="00020003" w:rsidRDefault="000E4640" w:rsidP="000E4640">
      <w:pPr>
        <w:jc w:val="center"/>
        <w:rPr>
          <w:rFonts w:ascii="Times New Roman" w:hAnsi="Times New Roman" w:cs="Times New Roman"/>
          <w:b/>
          <w:bCs/>
          <w:sz w:val="28"/>
          <w:szCs w:val="28"/>
        </w:rPr>
      </w:pPr>
      <w:r w:rsidRPr="00020003">
        <w:rPr>
          <w:rFonts w:ascii="Times New Roman" w:hAnsi="Times New Roman" w:cs="Times New Roman"/>
          <w:b/>
          <w:bCs/>
          <w:sz w:val="28"/>
          <w:szCs w:val="28"/>
        </w:rPr>
        <w:t>ИЗВЕШТАЈ О САМОВРЕДНОВАЊУ</w:t>
      </w:r>
    </w:p>
    <w:p w14:paraId="16A7AECE" w14:textId="48798DFF" w:rsidR="000E4640" w:rsidRPr="00020003" w:rsidRDefault="000E4640" w:rsidP="000E4640">
      <w:pPr>
        <w:jc w:val="center"/>
        <w:rPr>
          <w:rFonts w:ascii="Times New Roman" w:hAnsi="Times New Roman" w:cs="Times New Roman"/>
          <w:b/>
          <w:bCs/>
          <w:sz w:val="28"/>
          <w:szCs w:val="28"/>
        </w:rPr>
      </w:pPr>
      <w:r w:rsidRPr="00020003">
        <w:rPr>
          <w:rFonts w:ascii="Times New Roman" w:hAnsi="Times New Roman" w:cs="Times New Roman"/>
          <w:b/>
          <w:bCs/>
          <w:sz w:val="28"/>
          <w:szCs w:val="28"/>
        </w:rPr>
        <w:t>СТУДИЈСКОГ ПРОГРАМА</w:t>
      </w:r>
      <w:r>
        <w:rPr>
          <w:rFonts w:ascii="Times New Roman" w:hAnsi="Times New Roman" w:cs="Times New Roman"/>
          <w:b/>
          <w:bCs/>
          <w:sz w:val="28"/>
          <w:szCs w:val="28"/>
        </w:rPr>
        <w:t xml:space="preserve"> МАСТЕР АКАДЕМСКИХ СТУДИЈА УПРАВЉАЊЕ РИЗИЦИМА У ЖИВОТНОЈ СРЕДИНИ</w:t>
      </w:r>
      <w:r w:rsidRPr="00020003">
        <w:rPr>
          <w:rFonts w:ascii="Times New Roman" w:hAnsi="Times New Roman" w:cs="Times New Roman"/>
          <w:b/>
          <w:bCs/>
          <w:sz w:val="28"/>
          <w:szCs w:val="28"/>
        </w:rPr>
        <w:t xml:space="preserve"> </w:t>
      </w:r>
    </w:p>
    <w:p w14:paraId="39E9C457" w14:textId="77777777" w:rsidR="000E4640" w:rsidRPr="00020003" w:rsidRDefault="000E4640" w:rsidP="000E4640">
      <w:pPr>
        <w:jc w:val="center"/>
        <w:rPr>
          <w:rFonts w:ascii="Times New Roman" w:hAnsi="Times New Roman" w:cs="Times New Roman"/>
          <w:b/>
          <w:bCs/>
          <w:sz w:val="28"/>
          <w:szCs w:val="28"/>
        </w:rPr>
      </w:pPr>
    </w:p>
    <w:p w14:paraId="581E1D96" w14:textId="77777777" w:rsidR="000E4640" w:rsidRPr="00020003" w:rsidRDefault="000E4640" w:rsidP="000E4640">
      <w:pPr>
        <w:jc w:val="center"/>
        <w:rPr>
          <w:rFonts w:ascii="Times New Roman" w:hAnsi="Times New Roman" w:cs="Times New Roman"/>
          <w:b/>
          <w:bCs/>
          <w:sz w:val="28"/>
          <w:szCs w:val="28"/>
        </w:rPr>
      </w:pPr>
    </w:p>
    <w:p w14:paraId="47600A6A" w14:textId="7D39AF3A" w:rsidR="000E4640" w:rsidRPr="0076207F" w:rsidRDefault="000E4640" w:rsidP="000E4640">
      <w:pPr>
        <w:jc w:val="center"/>
        <w:rPr>
          <w:rFonts w:ascii="Times New Roman" w:hAnsi="Times New Roman" w:cs="Times New Roman"/>
          <w:b/>
          <w:bCs/>
          <w:sz w:val="28"/>
          <w:szCs w:val="28"/>
          <w:lang w:val="sr-Latn-RS"/>
        </w:rPr>
      </w:pPr>
    </w:p>
    <w:p w14:paraId="4A7C7174" w14:textId="77777777" w:rsidR="000E4640" w:rsidRPr="00020003" w:rsidRDefault="000E4640" w:rsidP="000E4640">
      <w:pPr>
        <w:jc w:val="center"/>
        <w:rPr>
          <w:rFonts w:ascii="Times New Roman" w:hAnsi="Times New Roman" w:cs="Times New Roman"/>
          <w:b/>
          <w:bCs/>
          <w:sz w:val="28"/>
          <w:szCs w:val="28"/>
          <w:lang w:val="sr-Latn-RS"/>
        </w:rPr>
      </w:pPr>
      <w:r w:rsidRPr="00020003">
        <w:rPr>
          <w:rFonts w:ascii="Times New Roman" w:hAnsi="Times New Roman" w:cs="Times New Roman"/>
          <w:b/>
          <w:bCs/>
          <w:sz w:val="28"/>
          <w:szCs w:val="28"/>
          <w:lang w:val="sr-Latn-RS"/>
        </w:rPr>
        <w:t>У ПЕРИОДУ ОД 20</w:t>
      </w:r>
      <w:r w:rsidRPr="00020003">
        <w:rPr>
          <w:rFonts w:ascii="Times New Roman" w:hAnsi="Times New Roman" w:cs="Times New Roman"/>
          <w:b/>
          <w:bCs/>
          <w:sz w:val="28"/>
          <w:szCs w:val="28"/>
        </w:rPr>
        <w:t>21</w:t>
      </w:r>
      <w:r w:rsidRPr="00020003">
        <w:rPr>
          <w:rFonts w:ascii="Times New Roman" w:hAnsi="Times New Roman" w:cs="Times New Roman"/>
          <w:b/>
          <w:bCs/>
          <w:sz w:val="28"/>
          <w:szCs w:val="28"/>
          <w:lang w:val="sr-Latn-RS"/>
        </w:rPr>
        <w:t>. ДО 202</w:t>
      </w:r>
      <w:r w:rsidRPr="00020003">
        <w:rPr>
          <w:rFonts w:ascii="Times New Roman" w:hAnsi="Times New Roman" w:cs="Times New Roman"/>
          <w:b/>
          <w:bCs/>
          <w:sz w:val="28"/>
          <w:szCs w:val="28"/>
        </w:rPr>
        <w:t>4</w:t>
      </w:r>
      <w:r w:rsidRPr="00020003">
        <w:rPr>
          <w:rFonts w:ascii="Times New Roman" w:hAnsi="Times New Roman" w:cs="Times New Roman"/>
          <w:b/>
          <w:bCs/>
          <w:sz w:val="28"/>
          <w:szCs w:val="28"/>
          <w:lang w:val="sr-Latn-RS"/>
        </w:rPr>
        <w:t>. ГОДИНЕ</w:t>
      </w:r>
    </w:p>
    <w:p w14:paraId="23194D07" w14:textId="77777777" w:rsidR="000E4640" w:rsidRDefault="000E4640" w:rsidP="000E4640">
      <w:pPr>
        <w:jc w:val="center"/>
        <w:rPr>
          <w:rFonts w:ascii="Times New Roman" w:hAnsi="Times New Roman" w:cs="Times New Roman"/>
          <w:b/>
          <w:bCs/>
          <w:sz w:val="28"/>
          <w:szCs w:val="28"/>
        </w:rPr>
      </w:pPr>
    </w:p>
    <w:p w14:paraId="1CACCFE0" w14:textId="77777777" w:rsidR="000E4640" w:rsidRDefault="000E4640" w:rsidP="000E4640">
      <w:pPr>
        <w:jc w:val="center"/>
        <w:rPr>
          <w:rFonts w:ascii="Times New Roman" w:hAnsi="Times New Roman" w:cs="Times New Roman"/>
          <w:b/>
          <w:bCs/>
          <w:sz w:val="28"/>
          <w:szCs w:val="28"/>
        </w:rPr>
      </w:pPr>
    </w:p>
    <w:p w14:paraId="2CAF7F0C" w14:textId="77777777" w:rsidR="000E4640" w:rsidRDefault="000E4640" w:rsidP="000E4640">
      <w:pPr>
        <w:jc w:val="center"/>
        <w:rPr>
          <w:rFonts w:ascii="Times New Roman" w:hAnsi="Times New Roman" w:cs="Times New Roman"/>
          <w:b/>
          <w:bCs/>
          <w:sz w:val="28"/>
          <w:szCs w:val="28"/>
        </w:rPr>
      </w:pPr>
    </w:p>
    <w:p w14:paraId="63A9AB73" w14:textId="77777777" w:rsidR="000E4640" w:rsidRDefault="000E4640" w:rsidP="000E4640">
      <w:pPr>
        <w:jc w:val="center"/>
        <w:rPr>
          <w:rFonts w:ascii="Times New Roman" w:hAnsi="Times New Roman" w:cs="Times New Roman"/>
          <w:b/>
          <w:bCs/>
          <w:sz w:val="28"/>
          <w:szCs w:val="28"/>
        </w:rPr>
      </w:pPr>
    </w:p>
    <w:p w14:paraId="7F234E8A" w14:textId="77777777" w:rsidR="000E4640" w:rsidRDefault="000E4640" w:rsidP="000E4640">
      <w:pPr>
        <w:jc w:val="center"/>
        <w:rPr>
          <w:rFonts w:ascii="Times New Roman" w:hAnsi="Times New Roman" w:cs="Times New Roman"/>
          <w:b/>
          <w:bCs/>
          <w:sz w:val="28"/>
          <w:szCs w:val="28"/>
        </w:rPr>
      </w:pPr>
    </w:p>
    <w:p w14:paraId="0888F654" w14:textId="77777777" w:rsidR="000E4640" w:rsidRDefault="000E4640" w:rsidP="000E4640">
      <w:pPr>
        <w:jc w:val="center"/>
        <w:rPr>
          <w:rFonts w:ascii="Times New Roman" w:hAnsi="Times New Roman" w:cs="Times New Roman"/>
          <w:b/>
          <w:bCs/>
          <w:sz w:val="28"/>
          <w:szCs w:val="28"/>
        </w:rPr>
      </w:pPr>
    </w:p>
    <w:p w14:paraId="095EA11A" w14:textId="77777777" w:rsidR="000E4640" w:rsidRDefault="000E4640" w:rsidP="000E4640">
      <w:pPr>
        <w:jc w:val="center"/>
        <w:rPr>
          <w:rFonts w:ascii="Times New Roman" w:hAnsi="Times New Roman" w:cs="Times New Roman"/>
          <w:b/>
          <w:bCs/>
          <w:sz w:val="28"/>
          <w:szCs w:val="28"/>
        </w:rPr>
      </w:pPr>
    </w:p>
    <w:p w14:paraId="0E5718D9" w14:textId="77777777" w:rsidR="000E4640" w:rsidRDefault="000E4640" w:rsidP="000E4640">
      <w:pPr>
        <w:jc w:val="center"/>
        <w:rPr>
          <w:rFonts w:ascii="Times New Roman" w:hAnsi="Times New Roman" w:cs="Times New Roman"/>
          <w:b/>
          <w:bCs/>
          <w:sz w:val="28"/>
          <w:szCs w:val="28"/>
        </w:rPr>
      </w:pPr>
    </w:p>
    <w:p w14:paraId="3E60EB5D" w14:textId="77777777" w:rsidR="000E4640" w:rsidRDefault="000E4640" w:rsidP="000E4640">
      <w:pPr>
        <w:jc w:val="center"/>
        <w:rPr>
          <w:rFonts w:ascii="Times New Roman" w:hAnsi="Times New Roman" w:cs="Times New Roman"/>
          <w:b/>
          <w:bCs/>
          <w:sz w:val="28"/>
          <w:szCs w:val="28"/>
        </w:rPr>
      </w:pPr>
    </w:p>
    <w:p w14:paraId="273220E9" w14:textId="77777777" w:rsidR="000E4640" w:rsidRDefault="000E4640" w:rsidP="000E4640">
      <w:pPr>
        <w:jc w:val="center"/>
        <w:rPr>
          <w:rFonts w:ascii="Times New Roman" w:hAnsi="Times New Roman" w:cs="Times New Roman"/>
          <w:b/>
          <w:bCs/>
          <w:sz w:val="28"/>
          <w:szCs w:val="28"/>
        </w:rPr>
      </w:pPr>
    </w:p>
    <w:p w14:paraId="4925411E" w14:textId="77777777" w:rsidR="000E4640" w:rsidRDefault="000E4640" w:rsidP="000E4640">
      <w:pPr>
        <w:jc w:val="center"/>
        <w:rPr>
          <w:rFonts w:ascii="Times New Roman" w:hAnsi="Times New Roman" w:cs="Times New Roman"/>
          <w:b/>
          <w:bCs/>
          <w:sz w:val="28"/>
          <w:szCs w:val="28"/>
        </w:rPr>
      </w:pPr>
    </w:p>
    <w:p w14:paraId="353FF7C3" w14:textId="77777777" w:rsidR="000E4640" w:rsidRDefault="000E4640" w:rsidP="000E4640">
      <w:pPr>
        <w:jc w:val="center"/>
        <w:rPr>
          <w:rFonts w:ascii="Times New Roman" w:hAnsi="Times New Roman" w:cs="Times New Roman"/>
          <w:b/>
          <w:bCs/>
          <w:sz w:val="28"/>
          <w:szCs w:val="28"/>
        </w:rPr>
      </w:pPr>
    </w:p>
    <w:p w14:paraId="7210C1D6" w14:textId="77777777" w:rsidR="000E4640" w:rsidRDefault="000E4640" w:rsidP="000E4640">
      <w:pPr>
        <w:jc w:val="center"/>
        <w:rPr>
          <w:rFonts w:ascii="Times New Roman" w:hAnsi="Times New Roman" w:cs="Times New Roman"/>
          <w:b/>
          <w:bCs/>
          <w:sz w:val="28"/>
          <w:szCs w:val="28"/>
        </w:rPr>
      </w:pPr>
      <w:r w:rsidRPr="00020003">
        <w:rPr>
          <w:rFonts w:ascii="Times New Roman" w:hAnsi="Times New Roman" w:cs="Times New Roman"/>
          <w:b/>
          <w:bCs/>
          <w:sz w:val="28"/>
          <w:szCs w:val="28"/>
          <w:lang w:val="sr-Latn-RS"/>
        </w:rPr>
        <w:t xml:space="preserve"> Београд, 202</w:t>
      </w:r>
      <w:r w:rsidRPr="00020003">
        <w:rPr>
          <w:rFonts w:ascii="Times New Roman" w:hAnsi="Times New Roman" w:cs="Times New Roman"/>
          <w:b/>
          <w:bCs/>
          <w:sz w:val="28"/>
          <w:szCs w:val="28"/>
        </w:rPr>
        <w:t>4</w:t>
      </w:r>
      <w:r w:rsidRPr="00020003">
        <w:rPr>
          <w:rFonts w:ascii="Times New Roman" w:hAnsi="Times New Roman" w:cs="Times New Roman"/>
          <w:b/>
          <w:bCs/>
          <w:sz w:val="28"/>
          <w:szCs w:val="28"/>
          <w:lang w:val="sr-Latn-RS"/>
        </w:rPr>
        <w:t>. година</w:t>
      </w:r>
    </w:p>
    <w:p w14:paraId="07E93252" w14:textId="77777777" w:rsidR="000E4640" w:rsidRPr="00BD7EBC" w:rsidRDefault="000E4640" w:rsidP="000E4640">
      <w:pPr>
        <w:spacing w:after="360" w:line="240" w:lineRule="auto"/>
        <w:rPr>
          <w:rFonts w:ascii="Times New Roman" w:eastAsia="Times New Roman" w:hAnsi="Times New Roman" w:cs="Times New Roman"/>
          <w:b/>
          <w:kern w:val="0"/>
          <w:sz w:val="28"/>
          <w:szCs w:val="28"/>
          <w:lang w:eastAsia="en-GB"/>
          <w14:ligatures w14:val="none"/>
        </w:rPr>
      </w:pPr>
      <w:r w:rsidRPr="00BD7EBC">
        <w:rPr>
          <w:rFonts w:ascii="Times New Roman" w:eastAsia="Times New Roman" w:hAnsi="Times New Roman" w:cs="Times New Roman"/>
          <w:b/>
          <w:kern w:val="0"/>
          <w:sz w:val="28"/>
          <w:szCs w:val="28"/>
          <w:lang w:eastAsia="en-GB"/>
          <w14:ligatures w14:val="none"/>
        </w:rPr>
        <w:lastRenderedPageBreak/>
        <w:t xml:space="preserve">        Стандарди и прилози</w:t>
      </w:r>
    </w:p>
    <w:p w14:paraId="183C25C5" w14:textId="77777777" w:rsidR="000E4640" w:rsidRPr="00BD7EBC" w:rsidRDefault="000E4640" w:rsidP="000E4640">
      <w:pPr>
        <w:spacing w:after="360" w:line="240" w:lineRule="auto"/>
        <w:jc w:val="center"/>
        <w:rPr>
          <w:rFonts w:ascii="Times New Roman" w:eastAsia="Times New Roman" w:hAnsi="Times New Roman" w:cs="Times New Roman"/>
          <w:b/>
          <w:kern w:val="0"/>
          <w:sz w:val="28"/>
          <w:szCs w:val="28"/>
          <w:lang w:eastAsia="en-GB"/>
          <w14:ligatures w14:val="none"/>
        </w:rPr>
      </w:pPr>
    </w:p>
    <w:p w14:paraId="5681AFF6" w14:textId="77777777" w:rsidR="000E4640" w:rsidRPr="00BD7EBC" w:rsidRDefault="000E4640" w:rsidP="000E4640">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4" w:history="1">
        <w:r w:rsidRPr="00BD7EBC">
          <w:rPr>
            <w:rFonts w:ascii="Times New Roman" w:eastAsia="MS Mincho" w:hAnsi="Times New Roman" w:cs="Times New Roman"/>
            <w:b/>
            <w:bCs/>
            <w:color w:val="0000FF"/>
            <w:kern w:val="0"/>
            <w:sz w:val="22"/>
            <w:szCs w:val="22"/>
            <w:u w:val="single"/>
            <w:lang w:eastAsia="ja-JP"/>
            <w14:ligatures w14:val="none"/>
          </w:rPr>
          <w:t>Стандард 4:</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Квалитет студијског програма </w:t>
      </w:r>
    </w:p>
    <w:p w14:paraId="48484F73" w14:textId="77777777" w:rsidR="000E4640" w:rsidRPr="00BD7EBC" w:rsidRDefault="000E4640" w:rsidP="000E4640">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5" w:history="1">
        <w:r w:rsidRPr="00BD7EBC">
          <w:rPr>
            <w:rFonts w:ascii="Times New Roman" w:eastAsia="MS Mincho" w:hAnsi="Times New Roman" w:cs="Times New Roman"/>
            <w:b/>
            <w:bCs/>
            <w:color w:val="0000FF"/>
            <w:kern w:val="0"/>
            <w:sz w:val="22"/>
            <w:szCs w:val="22"/>
            <w:u w:val="single"/>
            <w:lang w:eastAsia="ja-JP"/>
            <w14:ligatures w14:val="none"/>
          </w:rPr>
          <w:t>Стандард 5:</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Квалитет наставног процеса</w:t>
      </w:r>
      <w:r w:rsidRPr="00BD7EBC">
        <w:rPr>
          <w:rFonts w:ascii="Times New Roman" w:eastAsia="MS Mincho" w:hAnsi="Times New Roman" w:cs="Times New Roman"/>
          <w:b/>
          <w:bCs/>
          <w:color w:val="000000"/>
          <w:kern w:val="0"/>
          <w:sz w:val="22"/>
          <w:szCs w:val="22"/>
          <w:lang w:eastAsia="ja-JP"/>
          <w14:ligatures w14:val="none"/>
        </w:rPr>
        <w:t xml:space="preserve"> </w:t>
      </w:r>
    </w:p>
    <w:p w14:paraId="191CDBE0" w14:textId="77777777" w:rsidR="000E4640" w:rsidRPr="00BD7EBC" w:rsidRDefault="000E4640" w:rsidP="000E4640">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7" w:history="1">
        <w:r w:rsidRPr="00BD7EBC">
          <w:rPr>
            <w:rFonts w:ascii="Times New Roman" w:eastAsia="MS Mincho" w:hAnsi="Times New Roman" w:cs="Times New Roman"/>
            <w:b/>
            <w:bCs/>
            <w:color w:val="0000FF"/>
            <w:kern w:val="0"/>
            <w:sz w:val="22"/>
            <w:szCs w:val="22"/>
            <w:u w:val="single"/>
            <w:lang w:eastAsia="ja-JP"/>
            <w14:ligatures w14:val="none"/>
          </w:rPr>
          <w:t>Стандард 7:</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Квалитет наставника и сарадника</w:t>
      </w:r>
      <w:r w:rsidRPr="00BD7EBC">
        <w:rPr>
          <w:rFonts w:ascii="Times New Roman" w:eastAsia="MS Mincho" w:hAnsi="Times New Roman" w:cs="Times New Roman"/>
          <w:b/>
          <w:bCs/>
          <w:color w:val="000000"/>
          <w:kern w:val="0"/>
          <w:sz w:val="22"/>
          <w:szCs w:val="22"/>
          <w:lang w:eastAsia="ja-JP"/>
          <w14:ligatures w14:val="none"/>
        </w:rPr>
        <w:t xml:space="preserve"> </w:t>
      </w:r>
    </w:p>
    <w:p w14:paraId="032BE5D6" w14:textId="77777777" w:rsidR="000E4640" w:rsidRPr="00BD7EBC" w:rsidRDefault="000E4640" w:rsidP="000E4640">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8" w:history="1">
        <w:r w:rsidRPr="00BD7EBC">
          <w:rPr>
            <w:rFonts w:ascii="Times New Roman" w:eastAsia="MS Mincho" w:hAnsi="Times New Roman" w:cs="Times New Roman"/>
            <w:b/>
            <w:bCs/>
            <w:color w:val="0000FF"/>
            <w:kern w:val="0"/>
            <w:sz w:val="22"/>
            <w:szCs w:val="22"/>
            <w:u w:val="single"/>
            <w:lang w:eastAsia="ja-JP"/>
            <w14:ligatures w14:val="none"/>
          </w:rPr>
          <w:t>Стандард 8:</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Квалитет студената </w:t>
      </w:r>
    </w:p>
    <w:p w14:paraId="461D04D4" w14:textId="77777777" w:rsidR="000E4640" w:rsidRPr="00BD7EBC" w:rsidRDefault="000E4640" w:rsidP="000E4640">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9" w:history="1">
        <w:r w:rsidRPr="00BD7EBC">
          <w:rPr>
            <w:rFonts w:ascii="Times New Roman" w:eastAsia="MS Mincho" w:hAnsi="Times New Roman" w:cs="Times New Roman"/>
            <w:b/>
            <w:bCs/>
            <w:color w:val="0000FF"/>
            <w:kern w:val="0"/>
            <w:sz w:val="22"/>
            <w:szCs w:val="22"/>
            <w:u w:val="single"/>
            <w:lang w:eastAsia="ja-JP"/>
            <w14:ligatures w14:val="none"/>
          </w:rPr>
          <w:t>Стандард 9:</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Квалитет уџбеника, литературе, библиотечких и информатичких ресурса </w:t>
      </w:r>
    </w:p>
    <w:p w14:paraId="624F1ACC" w14:textId="77777777" w:rsidR="000E4640" w:rsidRPr="00BD7EBC" w:rsidRDefault="000E4640" w:rsidP="000E4640">
      <w:pPr>
        <w:suppressAutoHyphens/>
        <w:autoSpaceDE w:val="0"/>
        <w:spacing w:after="60" w:line="240" w:lineRule="auto"/>
        <w:ind w:left="709"/>
        <w:rPr>
          <w:rFonts w:ascii="Times New Roman" w:eastAsia="MS Mincho" w:hAnsi="Times New Roman" w:cs="Times New Roman"/>
          <w:color w:val="000000"/>
          <w:kern w:val="0"/>
          <w:lang w:eastAsia="ja-JP"/>
          <w14:ligatures w14:val="none"/>
        </w:rPr>
      </w:pPr>
      <w:hyperlink w:anchor="с10" w:history="1">
        <w:r w:rsidRPr="00BD7EBC">
          <w:rPr>
            <w:rFonts w:ascii="Times New Roman" w:eastAsia="MS Mincho" w:hAnsi="Times New Roman" w:cs="Times New Roman"/>
            <w:b/>
            <w:bCs/>
            <w:color w:val="0000FF"/>
            <w:kern w:val="0"/>
            <w:sz w:val="22"/>
            <w:szCs w:val="22"/>
            <w:u w:val="single"/>
            <w:lang w:eastAsia="ja-JP"/>
            <w14:ligatures w14:val="none"/>
          </w:rPr>
          <w:t>Стандард 10:</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Квалитет управљања високошколском установом и квалитет ненаставне подршке </w:t>
      </w:r>
    </w:p>
    <w:p w14:paraId="0FC3F687" w14:textId="77777777" w:rsidR="000E4640" w:rsidRPr="00BD7EBC" w:rsidRDefault="000E4640" w:rsidP="000E4640">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11" w:history="1">
        <w:r w:rsidRPr="00BD7EBC">
          <w:rPr>
            <w:rFonts w:ascii="Times New Roman" w:eastAsia="MS Mincho" w:hAnsi="Times New Roman" w:cs="Times New Roman"/>
            <w:b/>
            <w:bCs/>
            <w:color w:val="0000FF"/>
            <w:kern w:val="0"/>
            <w:sz w:val="22"/>
            <w:szCs w:val="22"/>
            <w:u w:val="single"/>
            <w:lang w:eastAsia="ja-JP"/>
            <w14:ligatures w14:val="none"/>
          </w:rPr>
          <w:t>Стандард 11:</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Квалитет простора и опреме </w:t>
      </w:r>
    </w:p>
    <w:p w14:paraId="6BD55A87" w14:textId="77777777" w:rsidR="000E4640" w:rsidRPr="00BD7EBC" w:rsidRDefault="000E4640" w:rsidP="000E4640">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13" w:history="1">
        <w:r w:rsidRPr="00BD7EBC">
          <w:rPr>
            <w:rFonts w:ascii="Times New Roman" w:eastAsia="MS Mincho" w:hAnsi="Times New Roman" w:cs="Times New Roman"/>
            <w:b/>
            <w:bCs/>
            <w:color w:val="0000FF"/>
            <w:kern w:val="0"/>
            <w:sz w:val="22"/>
            <w:szCs w:val="22"/>
            <w:u w:val="single"/>
            <w:lang w:eastAsia="ja-JP"/>
            <w14:ligatures w14:val="none"/>
          </w:rPr>
          <w:t>Стандард 13:</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Улога студената у самовредновању и провери квалитета </w:t>
      </w:r>
    </w:p>
    <w:p w14:paraId="72FEE3CD" w14:textId="77777777" w:rsidR="000E4640" w:rsidRPr="00BD7EBC" w:rsidRDefault="000E4640" w:rsidP="000E4640">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14" w:history="1">
        <w:r w:rsidRPr="00BD7EBC">
          <w:rPr>
            <w:rFonts w:ascii="Times New Roman" w:eastAsia="MS Mincho" w:hAnsi="Times New Roman" w:cs="Times New Roman"/>
            <w:b/>
            <w:bCs/>
            <w:color w:val="0000FF"/>
            <w:kern w:val="0"/>
            <w:sz w:val="22"/>
            <w:szCs w:val="22"/>
            <w:u w:val="single"/>
            <w:lang w:eastAsia="ja-JP"/>
            <w14:ligatures w14:val="none"/>
          </w:rPr>
          <w:t>Стандард 14:</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 xml:space="preserve">Систематско праћење и периодична провера квалитета </w:t>
      </w:r>
    </w:p>
    <w:p w14:paraId="37762BEE" w14:textId="77777777" w:rsidR="000E4640" w:rsidRPr="00BD7EBC" w:rsidRDefault="000E4640" w:rsidP="000E4640">
      <w:pPr>
        <w:suppressAutoHyphens/>
        <w:autoSpaceDE w:val="0"/>
        <w:spacing w:after="60" w:line="240" w:lineRule="auto"/>
        <w:ind w:left="227" w:firstLine="482"/>
        <w:rPr>
          <w:rFonts w:ascii="Times New Roman" w:eastAsia="MS Mincho" w:hAnsi="Times New Roman" w:cs="Times New Roman"/>
          <w:color w:val="000000"/>
          <w:kern w:val="0"/>
          <w:lang w:eastAsia="ja-JP"/>
          <w14:ligatures w14:val="none"/>
        </w:rPr>
      </w:pPr>
      <w:hyperlink w:anchor="с15" w:history="1">
        <w:r w:rsidRPr="00BD7EBC">
          <w:rPr>
            <w:rFonts w:ascii="Times New Roman" w:eastAsia="MS Mincho" w:hAnsi="Times New Roman" w:cs="Times New Roman"/>
            <w:b/>
            <w:bCs/>
            <w:color w:val="0000FF"/>
            <w:kern w:val="0"/>
            <w:sz w:val="22"/>
            <w:szCs w:val="22"/>
            <w:u w:val="single"/>
            <w:lang w:eastAsia="ja-JP"/>
            <w14:ligatures w14:val="none"/>
          </w:rPr>
          <w:t>Стандард 15:</w:t>
        </w:r>
      </w:hyperlink>
      <w:r w:rsidRPr="00BD7EBC">
        <w:rPr>
          <w:rFonts w:ascii="Times New Roman" w:eastAsia="MS Mincho" w:hAnsi="Times New Roman" w:cs="Times New Roman"/>
          <w:b/>
          <w:bCs/>
          <w:color w:val="000000"/>
          <w:kern w:val="0"/>
          <w:sz w:val="22"/>
          <w:szCs w:val="22"/>
          <w:lang w:eastAsia="ja-JP"/>
          <w14:ligatures w14:val="none"/>
        </w:rPr>
        <w:t xml:space="preserve"> </w:t>
      </w:r>
      <w:r w:rsidRPr="00BD7EBC">
        <w:rPr>
          <w:rFonts w:ascii="Times New Roman" w:eastAsia="MS Mincho" w:hAnsi="Times New Roman" w:cs="Times New Roman"/>
          <w:bCs/>
          <w:color w:val="000000"/>
          <w:kern w:val="0"/>
          <w:sz w:val="22"/>
          <w:szCs w:val="22"/>
          <w:lang w:eastAsia="ja-JP"/>
          <w14:ligatures w14:val="none"/>
        </w:rPr>
        <w:t>Квалитет докторских студија</w:t>
      </w:r>
    </w:p>
    <w:p w14:paraId="4B80180F" w14:textId="77777777" w:rsidR="000E4640" w:rsidRPr="00BD7EBC" w:rsidRDefault="000E4640" w:rsidP="000E4640">
      <w:pPr>
        <w:spacing w:after="0" w:line="240" w:lineRule="auto"/>
        <w:jc w:val="both"/>
        <w:rPr>
          <w:rFonts w:ascii="Times New Roman" w:eastAsia="Times New Roman" w:hAnsi="Times New Roman" w:cs="Times New Roman"/>
          <w:b/>
          <w:bCs/>
          <w:kern w:val="0"/>
          <w:highlight w:val="yellow"/>
          <w:lang w:eastAsia="en-GB"/>
          <w14:ligatures w14:val="none"/>
        </w:rPr>
      </w:pPr>
    </w:p>
    <w:p w14:paraId="0C27E60C" w14:textId="77777777" w:rsidR="000E4640" w:rsidRDefault="000E4640" w:rsidP="000E4640">
      <w:pPr>
        <w:jc w:val="center"/>
        <w:rPr>
          <w:rFonts w:ascii="Times New Roman" w:hAnsi="Times New Roman" w:cs="Times New Roman"/>
          <w:b/>
          <w:bCs/>
          <w:sz w:val="28"/>
          <w:szCs w:val="28"/>
        </w:rPr>
      </w:pPr>
    </w:p>
    <w:p w14:paraId="71B111BB" w14:textId="77777777" w:rsidR="000E4640" w:rsidRDefault="000E4640" w:rsidP="000E4640">
      <w:pPr>
        <w:jc w:val="center"/>
        <w:rPr>
          <w:rFonts w:ascii="Times New Roman" w:hAnsi="Times New Roman" w:cs="Times New Roman"/>
          <w:b/>
          <w:bCs/>
          <w:sz w:val="28"/>
          <w:szCs w:val="28"/>
        </w:rPr>
      </w:pPr>
    </w:p>
    <w:p w14:paraId="310215B1" w14:textId="77777777" w:rsidR="000E4640" w:rsidRDefault="000E4640" w:rsidP="000E4640">
      <w:pPr>
        <w:jc w:val="center"/>
        <w:rPr>
          <w:rFonts w:ascii="Times New Roman" w:hAnsi="Times New Roman" w:cs="Times New Roman"/>
          <w:b/>
          <w:bCs/>
          <w:sz w:val="28"/>
          <w:szCs w:val="28"/>
        </w:rPr>
      </w:pPr>
    </w:p>
    <w:p w14:paraId="3806EA5D" w14:textId="77777777" w:rsidR="000E4640" w:rsidRDefault="000E4640" w:rsidP="000E4640">
      <w:pPr>
        <w:jc w:val="center"/>
        <w:rPr>
          <w:rFonts w:ascii="Times New Roman" w:hAnsi="Times New Roman" w:cs="Times New Roman"/>
          <w:b/>
          <w:bCs/>
          <w:sz w:val="28"/>
          <w:szCs w:val="28"/>
        </w:rPr>
      </w:pPr>
    </w:p>
    <w:p w14:paraId="7C59BB10" w14:textId="77777777" w:rsidR="000E4640" w:rsidRDefault="000E4640" w:rsidP="000E4640">
      <w:pPr>
        <w:jc w:val="center"/>
        <w:rPr>
          <w:rFonts w:ascii="Times New Roman" w:hAnsi="Times New Roman" w:cs="Times New Roman"/>
          <w:b/>
          <w:bCs/>
          <w:sz w:val="28"/>
          <w:szCs w:val="28"/>
        </w:rPr>
      </w:pPr>
    </w:p>
    <w:p w14:paraId="196A4761" w14:textId="77777777" w:rsidR="000E4640" w:rsidRDefault="000E4640" w:rsidP="000E4640">
      <w:pPr>
        <w:jc w:val="center"/>
        <w:rPr>
          <w:rFonts w:ascii="Times New Roman" w:hAnsi="Times New Roman" w:cs="Times New Roman"/>
          <w:b/>
          <w:bCs/>
          <w:sz w:val="28"/>
          <w:szCs w:val="28"/>
        </w:rPr>
      </w:pPr>
    </w:p>
    <w:p w14:paraId="1D4123BD" w14:textId="77777777" w:rsidR="000E4640" w:rsidRDefault="000E4640" w:rsidP="000E4640">
      <w:pPr>
        <w:jc w:val="center"/>
        <w:rPr>
          <w:rFonts w:ascii="Times New Roman" w:hAnsi="Times New Roman" w:cs="Times New Roman"/>
          <w:b/>
          <w:bCs/>
          <w:sz w:val="28"/>
          <w:szCs w:val="28"/>
        </w:rPr>
      </w:pPr>
    </w:p>
    <w:p w14:paraId="6704D8C8" w14:textId="77777777" w:rsidR="000E4640" w:rsidRDefault="000E4640" w:rsidP="000E4640">
      <w:pPr>
        <w:jc w:val="center"/>
        <w:rPr>
          <w:rFonts w:ascii="Times New Roman" w:hAnsi="Times New Roman" w:cs="Times New Roman"/>
          <w:b/>
          <w:bCs/>
          <w:sz w:val="28"/>
          <w:szCs w:val="28"/>
        </w:rPr>
      </w:pPr>
    </w:p>
    <w:p w14:paraId="3FFD69AA" w14:textId="77777777" w:rsidR="000E4640" w:rsidRDefault="000E4640" w:rsidP="000E4640">
      <w:pPr>
        <w:jc w:val="center"/>
        <w:rPr>
          <w:rFonts w:ascii="Times New Roman" w:hAnsi="Times New Roman" w:cs="Times New Roman"/>
          <w:b/>
          <w:bCs/>
          <w:sz w:val="28"/>
          <w:szCs w:val="28"/>
        </w:rPr>
      </w:pPr>
    </w:p>
    <w:p w14:paraId="77CB8602" w14:textId="77777777" w:rsidR="000E4640" w:rsidRDefault="000E4640" w:rsidP="000E4640">
      <w:pPr>
        <w:jc w:val="center"/>
        <w:rPr>
          <w:rFonts w:ascii="Times New Roman" w:hAnsi="Times New Roman" w:cs="Times New Roman"/>
          <w:b/>
          <w:bCs/>
          <w:sz w:val="28"/>
          <w:szCs w:val="28"/>
        </w:rPr>
      </w:pPr>
    </w:p>
    <w:p w14:paraId="55E0E01B" w14:textId="77777777" w:rsidR="000E4640" w:rsidRDefault="000E4640" w:rsidP="000E4640">
      <w:pPr>
        <w:jc w:val="center"/>
        <w:rPr>
          <w:rFonts w:ascii="Times New Roman" w:hAnsi="Times New Roman" w:cs="Times New Roman"/>
          <w:b/>
          <w:bCs/>
          <w:sz w:val="28"/>
          <w:szCs w:val="28"/>
        </w:rPr>
      </w:pPr>
    </w:p>
    <w:p w14:paraId="2F023C82" w14:textId="77777777" w:rsidR="000E4640" w:rsidRDefault="000E4640" w:rsidP="000E4640">
      <w:pPr>
        <w:jc w:val="center"/>
        <w:rPr>
          <w:rFonts w:ascii="Times New Roman" w:hAnsi="Times New Roman" w:cs="Times New Roman"/>
          <w:b/>
          <w:bCs/>
          <w:sz w:val="28"/>
          <w:szCs w:val="28"/>
        </w:rPr>
      </w:pPr>
    </w:p>
    <w:p w14:paraId="03D812C2" w14:textId="77777777" w:rsidR="000E4640" w:rsidRDefault="000E4640" w:rsidP="000E4640">
      <w:pPr>
        <w:jc w:val="center"/>
        <w:rPr>
          <w:rFonts w:ascii="Times New Roman" w:hAnsi="Times New Roman" w:cs="Times New Roman"/>
          <w:b/>
          <w:bCs/>
          <w:sz w:val="28"/>
          <w:szCs w:val="28"/>
        </w:rPr>
      </w:pPr>
    </w:p>
    <w:p w14:paraId="1354538D" w14:textId="77777777" w:rsidR="000E4640" w:rsidRDefault="000E4640" w:rsidP="000E4640">
      <w:pPr>
        <w:jc w:val="center"/>
        <w:rPr>
          <w:rFonts w:ascii="Times New Roman" w:hAnsi="Times New Roman" w:cs="Times New Roman"/>
          <w:b/>
          <w:bCs/>
          <w:sz w:val="28"/>
          <w:szCs w:val="28"/>
        </w:rPr>
      </w:pPr>
    </w:p>
    <w:p w14:paraId="25160F1B" w14:textId="77777777" w:rsidR="000E4640" w:rsidRDefault="000E4640" w:rsidP="000E4640">
      <w:pPr>
        <w:jc w:val="center"/>
        <w:rPr>
          <w:rFonts w:ascii="Times New Roman" w:hAnsi="Times New Roman" w:cs="Times New Roman"/>
          <w:b/>
          <w:bCs/>
          <w:sz w:val="28"/>
          <w:szCs w:val="28"/>
        </w:rPr>
      </w:pPr>
    </w:p>
    <w:p w14:paraId="5A4E5234" w14:textId="77777777" w:rsidR="000E4640" w:rsidRDefault="000E4640" w:rsidP="000E4640">
      <w:pPr>
        <w:jc w:val="center"/>
        <w:rPr>
          <w:rFonts w:ascii="Times New Roman" w:hAnsi="Times New Roman" w:cs="Times New Roman"/>
          <w:b/>
          <w:bCs/>
          <w:sz w:val="28"/>
          <w:szCs w:val="28"/>
        </w:rPr>
      </w:pPr>
    </w:p>
    <w:p w14:paraId="09B4751A" w14:textId="77777777" w:rsidR="000E4640" w:rsidRDefault="000E4640" w:rsidP="000E4640">
      <w:pPr>
        <w:jc w:val="center"/>
        <w:rPr>
          <w:rFonts w:ascii="Times New Roman" w:hAnsi="Times New Roman" w:cs="Times New Roman"/>
          <w:b/>
          <w:bCs/>
          <w:sz w:val="28"/>
          <w:szCs w:val="28"/>
        </w:rPr>
      </w:pPr>
    </w:p>
    <w:p w14:paraId="6AFD229C" w14:textId="77777777" w:rsidR="000E4640" w:rsidRPr="00790081" w:rsidRDefault="000E4640" w:rsidP="000E4640">
      <w:pPr>
        <w:jc w:val="center"/>
        <w:rPr>
          <w:rFonts w:ascii="Times New Roman" w:hAnsi="Times New Roman" w:cs="Times New Roman"/>
          <w:b/>
          <w:bCs/>
          <w:sz w:val="28"/>
          <w:szCs w:val="28"/>
        </w:rPr>
      </w:pPr>
      <w:r w:rsidRPr="00790081">
        <w:rPr>
          <w:rFonts w:ascii="Times New Roman" w:hAnsi="Times New Roman" w:cs="Times New Roman"/>
          <w:b/>
          <w:bCs/>
          <w:sz w:val="28"/>
          <w:szCs w:val="28"/>
        </w:rPr>
        <w:lastRenderedPageBreak/>
        <w:t xml:space="preserve">УВОД </w:t>
      </w:r>
    </w:p>
    <w:p w14:paraId="0C25B568" w14:textId="3445FC57" w:rsidR="000E4640" w:rsidRPr="00790081" w:rsidRDefault="000E4640" w:rsidP="000E4640">
      <w:pPr>
        <w:ind w:firstLine="708"/>
        <w:jc w:val="both"/>
        <w:rPr>
          <w:rFonts w:ascii="Times New Roman" w:hAnsi="Times New Roman" w:cs="Times New Roman"/>
        </w:rPr>
      </w:pPr>
      <w:r w:rsidRPr="00790081">
        <w:rPr>
          <w:rFonts w:ascii="Times New Roman" w:hAnsi="Times New Roman" w:cs="Times New Roman"/>
        </w:rPr>
        <w:t xml:space="preserve">Поступак самовредновања студијског програма </w:t>
      </w:r>
      <w:r w:rsidR="004F0633">
        <w:rPr>
          <w:rFonts w:ascii="Times New Roman" w:hAnsi="Times New Roman" w:cs="Times New Roman"/>
        </w:rPr>
        <w:t>мастер</w:t>
      </w:r>
      <w:r w:rsidRPr="00790081">
        <w:rPr>
          <w:rFonts w:ascii="Times New Roman" w:hAnsi="Times New Roman" w:cs="Times New Roman"/>
        </w:rPr>
        <w:t xml:space="preserve"> академских студија – </w:t>
      </w:r>
      <w:r w:rsidR="004F0633">
        <w:rPr>
          <w:rFonts w:ascii="Times New Roman" w:hAnsi="Times New Roman" w:cs="Times New Roman"/>
        </w:rPr>
        <w:t>Управљање ризицима у животној средини</w:t>
      </w:r>
      <w:r w:rsidRPr="00790081">
        <w:rPr>
          <w:rFonts w:ascii="Times New Roman" w:hAnsi="Times New Roman" w:cs="Times New Roman"/>
        </w:rPr>
        <w:t xml:space="preserve"> на Факултету </w:t>
      </w:r>
      <w:r>
        <w:rPr>
          <w:rFonts w:ascii="Times New Roman" w:hAnsi="Times New Roman" w:cs="Times New Roman"/>
        </w:rPr>
        <w:t xml:space="preserve">за примењену екологију Футура </w:t>
      </w:r>
      <w:r w:rsidRPr="00790081">
        <w:rPr>
          <w:rFonts w:ascii="Times New Roman" w:hAnsi="Times New Roman" w:cs="Times New Roman"/>
        </w:rPr>
        <w:t xml:space="preserve">Универзитета </w:t>
      </w:r>
      <w:r>
        <w:rPr>
          <w:rFonts w:ascii="Times New Roman" w:hAnsi="Times New Roman" w:cs="Times New Roman"/>
        </w:rPr>
        <w:t>Метрополитан у</w:t>
      </w:r>
      <w:r w:rsidRPr="00790081">
        <w:rPr>
          <w:rFonts w:ascii="Times New Roman" w:hAnsi="Times New Roman" w:cs="Times New Roman"/>
        </w:rPr>
        <w:t xml:space="preserve"> Београду, спроведен је на основу Правилника о стандардима за самовредновање и оцењивање квалитета високошколских установа и студијских програма, који је донео Национални савет за високо образовање и Правилника о обезбеђењу квалитета Факултета </w:t>
      </w:r>
      <w:r>
        <w:rPr>
          <w:rFonts w:ascii="Times New Roman" w:hAnsi="Times New Roman" w:cs="Times New Roman"/>
        </w:rPr>
        <w:t>за примењену екологију Футура</w:t>
      </w:r>
      <w:r w:rsidRPr="00790081">
        <w:rPr>
          <w:rFonts w:ascii="Times New Roman" w:hAnsi="Times New Roman" w:cs="Times New Roman"/>
        </w:rPr>
        <w:t xml:space="preserve">. </w:t>
      </w:r>
    </w:p>
    <w:p w14:paraId="1DAD1EA4" w14:textId="533B82FE" w:rsidR="000E4640" w:rsidRPr="00790081" w:rsidRDefault="000E4640" w:rsidP="000E4640">
      <w:pPr>
        <w:ind w:firstLine="708"/>
        <w:jc w:val="both"/>
        <w:rPr>
          <w:rFonts w:ascii="Times New Roman" w:hAnsi="Times New Roman" w:cs="Times New Roman"/>
        </w:rPr>
      </w:pPr>
      <w:r w:rsidRPr="00790081">
        <w:rPr>
          <w:rFonts w:ascii="Times New Roman" w:hAnsi="Times New Roman" w:cs="Times New Roman"/>
        </w:rPr>
        <w:t xml:space="preserve">Поступак самовредновања спровела је Комисија за обезбеђење и унапређење квалитета </w:t>
      </w:r>
      <w:r>
        <w:rPr>
          <w:rFonts w:ascii="Times New Roman" w:hAnsi="Times New Roman" w:cs="Times New Roman"/>
        </w:rPr>
        <w:t>Факултета за примењену екологију Футура</w:t>
      </w:r>
      <w:r w:rsidRPr="00790081">
        <w:rPr>
          <w:rFonts w:ascii="Times New Roman" w:hAnsi="Times New Roman" w:cs="Times New Roman"/>
        </w:rPr>
        <w:t xml:space="preserve"> заједно са наставницима, сарадницима, ненаставним особљем и студентима, који су били задужени за поједине стандарде. Резултат спроведеног поступка је Извештај о самовредновању студијског програма </w:t>
      </w:r>
      <w:r w:rsidR="004F0633">
        <w:rPr>
          <w:rFonts w:ascii="Times New Roman" w:hAnsi="Times New Roman" w:cs="Times New Roman"/>
        </w:rPr>
        <w:t>мастер</w:t>
      </w:r>
      <w:r w:rsidRPr="00790081">
        <w:rPr>
          <w:rFonts w:ascii="Times New Roman" w:hAnsi="Times New Roman" w:cs="Times New Roman"/>
        </w:rPr>
        <w:t xml:space="preserve"> академских студија – </w:t>
      </w:r>
      <w:r w:rsidR="004F0633">
        <w:rPr>
          <w:rFonts w:ascii="Times New Roman" w:hAnsi="Times New Roman" w:cs="Times New Roman"/>
        </w:rPr>
        <w:t>Управљање ризицима у животној средини</w:t>
      </w:r>
      <w:r w:rsidR="004F0633" w:rsidRPr="00790081">
        <w:rPr>
          <w:rFonts w:ascii="Times New Roman" w:hAnsi="Times New Roman" w:cs="Times New Roman"/>
        </w:rPr>
        <w:t xml:space="preserve"> </w:t>
      </w:r>
      <w:r w:rsidRPr="00790081">
        <w:rPr>
          <w:rFonts w:ascii="Times New Roman" w:hAnsi="Times New Roman" w:cs="Times New Roman"/>
        </w:rPr>
        <w:t xml:space="preserve">у коме су вредновани и оцењени сви кључни процеси, према утврђеним стандардима, и дати предлози и мере за  отклањање недостатака и унапређење утврђеног стања.  </w:t>
      </w:r>
    </w:p>
    <w:p w14:paraId="157D347A" w14:textId="68F83CA5" w:rsidR="000E4640" w:rsidRPr="00790081" w:rsidRDefault="000E4640" w:rsidP="000E4640">
      <w:pPr>
        <w:ind w:firstLine="708"/>
        <w:jc w:val="both"/>
        <w:rPr>
          <w:rFonts w:ascii="Times New Roman" w:hAnsi="Times New Roman" w:cs="Times New Roman"/>
        </w:rPr>
      </w:pPr>
      <w:r w:rsidRPr="00790081">
        <w:rPr>
          <w:rFonts w:ascii="Times New Roman" w:hAnsi="Times New Roman" w:cs="Times New Roman"/>
        </w:rPr>
        <w:t>Извештај о самовредновању је написан према документу: Стандарди и</w:t>
      </w:r>
      <w:r w:rsidR="004F0633">
        <w:rPr>
          <w:rFonts w:ascii="Times New Roman" w:hAnsi="Times New Roman" w:cs="Times New Roman"/>
        </w:rPr>
        <w:t xml:space="preserve"> у</w:t>
      </w:r>
      <w:r w:rsidRPr="00790081">
        <w:rPr>
          <w:rFonts w:ascii="Times New Roman" w:hAnsi="Times New Roman" w:cs="Times New Roman"/>
        </w:rPr>
        <w:t xml:space="preserve">путства за самовредновање и оцењивање квалитета високошколских установа и студијских програма, које је прописало Национално тело за акредитацију и проверу квалитета у високом образовању. </w:t>
      </w:r>
    </w:p>
    <w:p w14:paraId="7F52D6F3" w14:textId="77777777" w:rsidR="000E4640" w:rsidRDefault="000E4640" w:rsidP="000E4640">
      <w:pPr>
        <w:ind w:firstLine="708"/>
        <w:jc w:val="both"/>
        <w:rPr>
          <w:rFonts w:ascii="Times New Roman" w:hAnsi="Times New Roman" w:cs="Times New Roman"/>
        </w:rPr>
      </w:pPr>
      <w:r w:rsidRPr="00790081">
        <w:rPr>
          <w:rFonts w:ascii="Times New Roman" w:hAnsi="Times New Roman" w:cs="Times New Roman"/>
        </w:rPr>
        <w:t xml:space="preserve">Извештај о самовредновању састоји се из три дела: </w:t>
      </w:r>
    </w:p>
    <w:p w14:paraId="280D360B" w14:textId="59A7CCD8" w:rsidR="000E4640" w:rsidRDefault="000E4640" w:rsidP="000E4640">
      <w:pPr>
        <w:jc w:val="both"/>
        <w:rPr>
          <w:rFonts w:ascii="Times New Roman" w:hAnsi="Times New Roman" w:cs="Times New Roman"/>
        </w:rPr>
      </w:pPr>
      <w:r w:rsidRPr="00790081">
        <w:rPr>
          <w:rFonts w:ascii="Times New Roman" w:hAnsi="Times New Roman" w:cs="Times New Roman"/>
        </w:rPr>
        <w:t xml:space="preserve">– I – Основни подаци о студијском програму </w:t>
      </w:r>
      <w:r w:rsidR="004F0633">
        <w:rPr>
          <w:rFonts w:ascii="Times New Roman" w:hAnsi="Times New Roman" w:cs="Times New Roman"/>
        </w:rPr>
        <w:t>мастер</w:t>
      </w:r>
      <w:r w:rsidRPr="00790081">
        <w:rPr>
          <w:rFonts w:ascii="Times New Roman" w:hAnsi="Times New Roman" w:cs="Times New Roman"/>
        </w:rPr>
        <w:t xml:space="preserve"> академских студија – </w:t>
      </w:r>
      <w:r w:rsidR="004F0633">
        <w:rPr>
          <w:rFonts w:ascii="Times New Roman" w:hAnsi="Times New Roman" w:cs="Times New Roman"/>
        </w:rPr>
        <w:t>Управљање ризицима у животној средини</w:t>
      </w:r>
      <w:r w:rsidRPr="00790081">
        <w:rPr>
          <w:rFonts w:ascii="Times New Roman" w:hAnsi="Times New Roman" w:cs="Times New Roman"/>
        </w:rPr>
        <w:t xml:space="preserve">; </w:t>
      </w:r>
    </w:p>
    <w:p w14:paraId="1DDF10F3" w14:textId="77777777" w:rsidR="000E4640" w:rsidRDefault="000E4640" w:rsidP="000E4640">
      <w:pPr>
        <w:jc w:val="both"/>
        <w:rPr>
          <w:rFonts w:ascii="Times New Roman" w:hAnsi="Times New Roman" w:cs="Times New Roman"/>
        </w:rPr>
      </w:pPr>
      <w:r w:rsidRPr="00790081">
        <w:rPr>
          <w:rFonts w:ascii="Times New Roman" w:hAnsi="Times New Roman" w:cs="Times New Roman"/>
        </w:rPr>
        <w:t xml:space="preserve">– II – Оцена испуњености стандарда за самовредновање и оцењивање квалитета; </w:t>
      </w:r>
    </w:p>
    <w:p w14:paraId="119A02A9" w14:textId="77777777" w:rsidR="000E4640" w:rsidRDefault="000E4640" w:rsidP="000E4640">
      <w:pPr>
        <w:jc w:val="both"/>
        <w:rPr>
          <w:rFonts w:ascii="Times New Roman" w:hAnsi="Times New Roman" w:cs="Times New Roman"/>
        </w:rPr>
      </w:pPr>
      <w:r w:rsidRPr="00790081">
        <w:rPr>
          <w:rFonts w:ascii="Times New Roman" w:hAnsi="Times New Roman" w:cs="Times New Roman"/>
        </w:rPr>
        <w:t>– III – Прилози – релевантна документа којима се евидентира и доказује опис и оцена квалитета одговарајућих стандарда.</w:t>
      </w:r>
    </w:p>
    <w:p w14:paraId="5C64D2B4" w14:textId="77777777" w:rsidR="000E4640" w:rsidRDefault="000E4640" w:rsidP="000E4640">
      <w:pPr>
        <w:jc w:val="both"/>
        <w:rPr>
          <w:rFonts w:ascii="Times New Roman" w:hAnsi="Times New Roman" w:cs="Times New Roman"/>
        </w:rPr>
      </w:pPr>
    </w:p>
    <w:p w14:paraId="22F41DE8" w14:textId="77777777" w:rsidR="000E4640" w:rsidRDefault="000E4640" w:rsidP="000E4640">
      <w:pPr>
        <w:jc w:val="both"/>
        <w:rPr>
          <w:rFonts w:ascii="Times New Roman" w:hAnsi="Times New Roman" w:cs="Times New Roman"/>
        </w:rPr>
      </w:pPr>
    </w:p>
    <w:p w14:paraId="0A2C10F2" w14:textId="77777777" w:rsidR="000E4640" w:rsidRDefault="000E4640" w:rsidP="000E4640">
      <w:pPr>
        <w:jc w:val="both"/>
        <w:rPr>
          <w:rFonts w:ascii="Times New Roman" w:hAnsi="Times New Roman" w:cs="Times New Roman"/>
        </w:rPr>
      </w:pPr>
    </w:p>
    <w:p w14:paraId="5792C837" w14:textId="77777777" w:rsidR="000E4640" w:rsidRDefault="000E4640" w:rsidP="000E4640">
      <w:pPr>
        <w:jc w:val="both"/>
        <w:rPr>
          <w:rFonts w:ascii="Times New Roman" w:hAnsi="Times New Roman" w:cs="Times New Roman"/>
        </w:rPr>
      </w:pPr>
    </w:p>
    <w:p w14:paraId="3517B794" w14:textId="77777777" w:rsidR="000E4640" w:rsidRDefault="000E4640" w:rsidP="000E4640">
      <w:pPr>
        <w:jc w:val="both"/>
        <w:rPr>
          <w:rFonts w:ascii="Times New Roman" w:hAnsi="Times New Roman" w:cs="Times New Roman"/>
        </w:rPr>
      </w:pPr>
    </w:p>
    <w:p w14:paraId="69EA7B2F" w14:textId="77777777" w:rsidR="000E4640" w:rsidRDefault="000E4640" w:rsidP="000E4640">
      <w:pPr>
        <w:jc w:val="both"/>
        <w:rPr>
          <w:rFonts w:ascii="Times New Roman" w:hAnsi="Times New Roman" w:cs="Times New Roman"/>
        </w:rPr>
      </w:pPr>
    </w:p>
    <w:p w14:paraId="6384B2C8" w14:textId="77777777" w:rsidR="000E4640" w:rsidRDefault="000E4640" w:rsidP="000E4640">
      <w:pPr>
        <w:jc w:val="both"/>
        <w:rPr>
          <w:rFonts w:ascii="Times New Roman" w:hAnsi="Times New Roman" w:cs="Times New Roman"/>
        </w:rPr>
      </w:pPr>
    </w:p>
    <w:p w14:paraId="74CB9465" w14:textId="77777777" w:rsidR="000E4640" w:rsidRDefault="000E4640" w:rsidP="000E4640">
      <w:pPr>
        <w:jc w:val="both"/>
        <w:rPr>
          <w:rFonts w:ascii="Times New Roman" w:hAnsi="Times New Roman" w:cs="Times New Roman"/>
        </w:rPr>
      </w:pPr>
    </w:p>
    <w:p w14:paraId="4108DC8E" w14:textId="77777777" w:rsidR="000E4640" w:rsidRDefault="000E4640" w:rsidP="000E4640">
      <w:pPr>
        <w:jc w:val="both"/>
        <w:rPr>
          <w:rFonts w:ascii="Times New Roman" w:hAnsi="Times New Roman" w:cs="Times New Roman"/>
        </w:rPr>
      </w:pPr>
    </w:p>
    <w:p w14:paraId="0C0202CA" w14:textId="77777777" w:rsidR="000E4640" w:rsidRDefault="000E4640" w:rsidP="000E4640">
      <w:pPr>
        <w:jc w:val="both"/>
        <w:rPr>
          <w:rFonts w:ascii="Times New Roman" w:hAnsi="Times New Roman" w:cs="Times New Roman"/>
        </w:rPr>
      </w:pPr>
    </w:p>
    <w:p w14:paraId="4431B2A2" w14:textId="181A0815" w:rsidR="000E4640" w:rsidRPr="00153DD7" w:rsidRDefault="000E4640" w:rsidP="000E4640">
      <w:pPr>
        <w:jc w:val="both"/>
        <w:rPr>
          <w:rFonts w:ascii="Times New Roman" w:hAnsi="Times New Roman" w:cs="Times New Roman"/>
        </w:rPr>
      </w:pPr>
      <w:r w:rsidRPr="00153DD7">
        <w:rPr>
          <w:rFonts w:ascii="Times New Roman" w:hAnsi="Times New Roman" w:cs="Times New Roman"/>
        </w:rPr>
        <w:lastRenderedPageBreak/>
        <w:t xml:space="preserve">I) Основни подаци о студијском програму </w:t>
      </w:r>
      <w:r w:rsidR="004F0633">
        <w:rPr>
          <w:rFonts w:ascii="Times New Roman" w:hAnsi="Times New Roman" w:cs="Times New Roman"/>
        </w:rPr>
        <w:t>мастер</w:t>
      </w:r>
      <w:r w:rsidRPr="00153DD7">
        <w:rPr>
          <w:rFonts w:ascii="Times New Roman" w:hAnsi="Times New Roman" w:cs="Times New Roman"/>
        </w:rPr>
        <w:t xml:space="preserve"> академских студија – </w:t>
      </w:r>
      <w:r w:rsidR="004F0633" w:rsidRPr="004F0633">
        <w:rPr>
          <w:rFonts w:ascii="Times New Roman" w:hAnsi="Times New Roman" w:cs="Times New Roman"/>
        </w:rPr>
        <w:t xml:space="preserve">Управљање ризицима у животној средини </w:t>
      </w:r>
      <w:r w:rsidRPr="00153DD7">
        <w:rPr>
          <w:rFonts w:ascii="Times New Roman" w:hAnsi="Times New Roman" w:cs="Times New Roman"/>
        </w:rPr>
        <w:t xml:space="preserve">  </w:t>
      </w:r>
    </w:p>
    <w:p w14:paraId="419ED3FB" w14:textId="65D140F2"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Назив студијског програма: </w:t>
      </w:r>
      <w:r w:rsidR="004F0633">
        <w:rPr>
          <w:rFonts w:ascii="Times New Roman" w:hAnsi="Times New Roman" w:cs="Times New Roman"/>
        </w:rPr>
        <w:t>Управљање ризицима у животној средини</w:t>
      </w:r>
    </w:p>
    <w:p w14:paraId="053729F1" w14:textId="77777777"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Високошколска установа у којој се изводи студијски програм: Факултет </w:t>
      </w:r>
      <w:r>
        <w:rPr>
          <w:rFonts w:ascii="Times New Roman" w:hAnsi="Times New Roman" w:cs="Times New Roman"/>
        </w:rPr>
        <w:t>за примењену екологију Футура</w:t>
      </w:r>
    </w:p>
    <w:p w14:paraId="3050A94A" w14:textId="2B17344D"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Образовно-научно/образовно-уметничко поље:  </w:t>
      </w:r>
      <w:r>
        <w:rPr>
          <w:rFonts w:ascii="Times New Roman" w:hAnsi="Times New Roman" w:cs="Times New Roman"/>
        </w:rPr>
        <w:t>Природн</w:t>
      </w:r>
      <w:r w:rsidR="004F0633">
        <w:rPr>
          <w:rFonts w:ascii="Times New Roman" w:hAnsi="Times New Roman" w:cs="Times New Roman"/>
        </w:rPr>
        <w:t>о-математичке</w:t>
      </w:r>
      <w:r>
        <w:rPr>
          <w:rFonts w:ascii="Times New Roman" w:hAnsi="Times New Roman" w:cs="Times New Roman"/>
        </w:rPr>
        <w:t xml:space="preserve"> науке</w:t>
      </w:r>
      <w:r w:rsidRPr="00153DD7">
        <w:rPr>
          <w:rFonts w:ascii="Times New Roman" w:hAnsi="Times New Roman" w:cs="Times New Roman"/>
        </w:rPr>
        <w:t xml:space="preserve"> </w:t>
      </w:r>
    </w:p>
    <w:p w14:paraId="217B5234" w14:textId="1741D59D"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Научна, стручна или уметничка област: </w:t>
      </w:r>
      <w:r w:rsidR="004F0633">
        <w:rPr>
          <w:rFonts w:ascii="Times New Roman" w:hAnsi="Times New Roman" w:cs="Times New Roman"/>
        </w:rPr>
        <w:t>Науке о заштити животне средине</w:t>
      </w:r>
      <w:r w:rsidRPr="00153DD7">
        <w:rPr>
          <w:rFonts w:ascii="Times New Roman" w:hAnsi="Times New Roman" w:cs="Times New Roman"/>
        </w:rPr>
        <w:t xml:space="preserve"> </w:t>
      </w:r>
    </w:p>
    <w:p w14:paraId="130D51F6" w14:textId="24BBF2A4"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Врста студија: </w:t>
      </w:r>
      <w:r w:rsidR="004F0633">
        <w:rPr>
          <w:rFonts w:ascii="Times New Roman" w:hAnsi="Times New Roman" w:cs="Times New Roman"/>
        </w:rPr>
        <w:t>Мастер</w:t>
      </w:r>
      <w:r w:rsidRPr="00153DD7">
        <w:rPr>
          <w:rFonts w:ascii="Times New Roman" w:hAnsi="Times New Roman" w:cs="Times New Roman"/>
        </w:rPr>
        <w:t xml:space="preserve"> академске студије (</w:t>
      </w:r>
      <w:r w:rsidR="004F0633">
        <w:rPr>
          <w:rFonts w:ascii="Times New Roman" w:hAnsi="Times New Roman" w:cs="Times New Roman"/>
        </w:rPr>
        <w:t>М</w:t>
      </w:r>
      <w:r w:rsidRPr="00153DD7">
        <w:rPr>
          <w:rFonts w:ascii="Times New Roman" w:hAnsi="Times New Roman" w:cs="Times New Roman"/>
        </w:rPr>
        <w:t xml:space="preserve">АС) </w:t>
      </w:r>
    </w:p>
    <w:p w14:paraId="010DFF45" w14:textId="25C6C4CA"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Обим студија изражен ЕСПБ бодовима: </w:t>
      </w:r>
      <w:r w:rsidR="004F0633">
        <w:rPr>
          <w:rFonts w:ascii="Times New Roman" w:hAnsi="Times New Roman" w:cs="Times New Roman"/>
        </w:rPr>
        <w:t>60</w:t>
      </w:r>
      <w:r w:rsidRPr="00153DD7">
        <w:rPr>
          <w:rFonts w:ascii="Times New Roman" w:hAnsi="Times New Roman" w:cs="Times New Roman"/>
        </w:rPr>
        <w:t xml:space="preserve"> </w:t>
      </w:r>
    </w:p>
    <w:p w14:paraId="1106B6B0" w14:textId="54C87541" w:rsidR="000E4640" w:rsidRDefault="000E4640" w:rsidP="000E4640">
      <w:pPr>
        <w:jc w:val="both"/>
        <w:rPr>
          <w:rFonts w:ascii="Times New Roman" w:hAnsi="Times New Roman" w:cs="Times New Roman"/>
        </w:rPr>
      </w:pPr>
      <w:r w:rsidRPr="00153DD7">
        <w:rPr>
          <w:rFonts w:ascii="Times New Roman" w:hAnsi="Times New Roman" w:cs="Times New Roman"/>
        </w:rPr>
        <w:t xml:space="preserve">Назив дипломе: </w:t>
      </w:r>
      <w:r w:rsidR="004F0633">
        <w:rPr>
          <w:rFonts w:ascii="Times New Roman" w:hAnsi="Times New Roman" w:cs="Times New Roman"/>
        </w:rPr>
        <w:t xml:space="preserve">Мастер </w:t>
      </w:r>
      <w:r>
        <w:rPr>
          <w:rFonts w:ascii="Times New Roman" w:hAnsi="Times New Roman" w:cs="Times New Roman"/>
        </w:rPr>
        <w:t>аналитичар заштите животне средине</w:t>
      </w:r>
    </w:p>
    <w:p w14:paraId="499B2F64" w14:textId="16C15A87"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 </w:t>
      </w:r>
      <w:r w:rsidR="004F0633">
        <w:rPr>
          <w:rFonts w:ascii="Times New Roman" w:hAnsi="Times New Roman" w:cs="Times New Roman"/>
        </w:rPr>
        <w:t>Мастер</w:t>
      </w:r>
      <w:r w:rsidRPr="00153DD7">
        <w:rPr>
          <w:rFonts w:ascii="Times New Roman" w:hAnsi="Times New Roman" w:cs="Times New Roman"/>
        </w:rPr>
        <w:t xml:space="preserve"> академске студије </w:t>
      </w:r>
      <w:r w:rsidR="004F0633">
        <w:rPr>
          <w:rFonts w:ascii="Times New Roman" w:hAnsi="Times New Roman" w:cs="Times New Roman"/>
        </w:rPr>
        <w:t>управљања ризицима у животној средини</w:t>
      </w:r>
      <w:r w:rsidRPr="00153DD7">
        <w:rPr>
          <w:rFonts w:ascii="Times New Roman" w:hAnsi="Times New Roman" w:cs="Times New Roman"/>
        </w:rPr>
        <w:t xml:space="preserve"> образују и оспособљавају стручњаке на плану интегралне заштите, контроле, обнављања и очувања интегритета и квалитета животне средине, заснивајући се на синтези геолошко-биолошких, физичко-хемијских, технолошко-информатичких и правно-економских аспеката и димензија животне средине. </w:t>
      </w:r>
    </w:p>
    <w:p w14:paraId="6175F02C" w14:textId="3B36A3C1"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Дужина студија (у годинама): </w:t>
      </w:r>
      <w:r w:rsidR="00173F0D">
        <w:rPr>
          <w:rFonts w:ascii="Times New Roman" w:hAnsi="Times New Roman" w:cs="Times New Roman"/>
        </w:rPr>
        <w:t>1</w:t>
      </w:r>
    </w:p>
    <w:p w14:paraId="048BAC3E" w14:textId="67B647CE" w:rsidR="000E4640" w:rsidRPr="00DF2A16" w:rsidRDefault="000E4640" w:rsidP="000E4640">
      <w:pPr>
        <w:jc w:val="both"/>
        <w:rPr>
          <w:rFonts w:ascii="Times New Roman" w:hAnsi="Times New Roman" w:cs="Times New Roman"/>
          <w:color w:val="FF0000"/>
        </w:rPr>
      </w:pPr>
      <w:r w:rsidRPr="00153DD7">
        <w:rPr>
          <w:rFonts w:ascii="Times New Roman" w:hAnsi="Times New Roman" w:cs="Times New Roman"/>
        </w:rPr>
        <w:t>Датум када је програм прихваћен од стране одговарајућег тела</w:t>
      </w:r>
      <w:r w:rsidR="004F0633">
        <w:rPr>
          <w:rFonts w:ascii="Times New Roman" w:hAnsi="Times New Roman" w:cs="Times New Roman"/>
        </w:rPr>
        <w:t>:</w:t>
      </w:r>
      <w:r w:rsidRPr="00153DD7">
        <w:rPr>
          <w:rFonts w:ascii="Times New Roman" w:hAnsi="Times New Roman" w:cs="Times New Roman"/>
        </w:rPr>
        <w:t xml:space="preserve"> </w:t>
      </w:r>
      <w:r w:rsidR="004F0633">
        <w:rPr>
          <w:rFonts w:ascii="Times New Roman" w:hAnsi="Times New Roman" w:cs="Times New Roman"/>
        </w:rPr>
        <w:t>КАПК</w:t>
      </w:r>
      <w:r w:rsidRPr="00153DD7">
        <w:rPr>
          <w:rFonts w:ascii="Times New Roman" w:hAnsi="Times New Roman" w:cs="Times New Roman"/>
        </w:rPr>
        <w:t xml:space="preserve"> – </w:t>
      </w:r>
      <w:r w:rsidR="004F0633">
        <w:rPr>
          <w:rFonts w:ascii="Times New Roman" w:hAnsi="Times New Roman" w:cs="Times New Roman"/>
        </w:rPr>
        <w:t>20</w:t>
      </w:r>
      <w:r w:rsidRPr="00153DD7">
        <w:rPr>
          <w:rFonts w:ascii="Times New Roman" w:hAnsi="Times New Roman" w:cs="Times New Roman"/>
        </w:rPr>
        <w:t>.</w:t>
      </w:r>
      <w:r w:rsidR="004F0633">
        <w:rPr>
          <w:rFonts w:ascii="Times New Roman" w:hAnsi="Times New Roman" w:cs="Times New Roman"/>
        </w:rPr>
        <w:t>02</w:t>
      </w:r>
      <w:r w:rsidRPr="00153DD7">
        <w:rPr>
          <w:rFonts w:ascii="Times New Roman" w:hAnsi="Times New Roman" w:cs="Times New Roman"/>
        </w:rPr>
        <w:t>.20</w:t>
      </w:r>
      <w:r w:rsidR="004F0633">
        <w:rPr>
          <w:rFonts w:ascii="Times New Roman" w:hAnsi="Times New Roman" w:cs="Times New Roman"/>
        </w:rPr>
        <w:t>15</w:t>
      </w:r>
      <w:r w:rsidRPr="00153DD7">
        <w:rPr>
          <w:rFonts w:ascii="Times New Roman" w:hAnsi="Times New Roman" w:cs="Times New Roman"/>
        </w:rPr>
        <w:t>. год</w:t>
      </w:r>
      <w:r>
        <w:rPr>
          <w:rFonts w:ascii="Times New Roman" w:hAnsi="Times New Roman" w:cs="Times New Roman"/>
        </w:rPr>
        <w:t xml:space="preserve">; </w:t>
      </w:r>
      <w:r w:rsidR="004F0633">
        <w:rPr>
          <w:rFonts w:ascii="Times New Roman" w:hAnsi="Times New Roman" w:cs="Times New Roman"/>
        </w:rPr>
        <w:t>НАТ 10.12.2021. године</w:t>
      </w:r>
    </w:p>
    <w:p w14:paraId="7D5B7B58" w14:textId="1CE1B970"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Језик на коме се изводи студијски програм: </w:t>
      </w:r>
      <w:r w:rsidR="00173F0D">
        <w:rPr>
          <w:rFonts w:ascii="Times New Roman" w:hAnsi="Times New Roman" w:cs="Times New Roman"/>
        </w:rPr>
        <w:t>с</w:t>
      </w:r>
      <w:r w:rsidRPr="00153DD7">
        <w:rPr>
          <w:rFonts w:ascii="Times New Roman" w:hAnsi="Times New Roman" w:cs="Times New Roman"/>
        </w:rPr>
        <w:t xml:space="preserve">рпски језик  </w:t>
      </w:r>
    </w:p>
    <w:p w14:paraId="3997E158" w14:textId="77777777" w:rsidR="000E4640" w:rsidRDefault="000E4640" w:rsidP="000E4640">
      <w:pPr>
        <w:jc w:val="both"/>
        <w:rPr>
          <w:rFonts w:ascii="Times New Roman" w:hAnsi="Times New Roman" w:cs="Times New Roman"/>
        </w:rPr>
      </w:pPr>
    </w:p>
    <w:p w14:paraId="12ACC8E9" w14:textId="77777777" w:rsidR="000E4640" w:rsidRPr="00153DD7" w:rsidRDefault="000E4640" w:rsidP="000E4640">
      <w:pPr>
        <w:jc w:val="both"/>
        <w:rPr>
          <w:rFonts w:ascii="Times New Roman" w:hAnsi="Times New Roman" w:cs="Times New Roman"/>
        </w:rPr>
      </w:pPr>
      <w:r w:rsidRPr="00153DD7">
        <w:rPr>
          <w:rFonts w:ascii="Times New Roman" w:hAnsi="Times New Roman" w:cs="Times New Roman"/>
        </w:rPr>
        <w:t>II) Оцена испуњености стандарда за самовредновање и оцењивање квалитета</w:t>
      </w:r>
    </w:p>
    <w:p w14:paraId="09A44141" w14:textId="77777777"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 </w:t>
      </w:r>
      <w:r>
        <w:rPr>
          <w:rFonts w:ascii="Times New Roman" w:hAnsi="Times New Roman" w:cs="Times New Roman"/>
        </w:rPr>
        <w:tab/>
      </w:r>
      <w:r w:rsidRPr="00153DD7">
        <w:rPr>
          <w:rFonts w:ascii="Times New Roman" w:hAnsi="Times New Roman" w:cs="Times New Roman"/>
        </w:rPr>
        <w:t xml:space="preserve">Извештај о самовредновању је структуиран у складу са стандардима за самовредновање и оцењивање квалитета високошколских установа и студијских програма и у оквиру сваког појединачног стандарда су обрађени следећи аспекти: - Опис тренутне ситуације; - Анализа и  процена тренутне ситуације с обзиром на претходно дефинисане циљеве, захтеве и очекивања; - Анализа слабости и повољних елемената (SWOT анализа); - Предлози за побољшање и планиране мере за унапређење квалитета; - Показатељи и прилози. </w:t>
      </w:r>
    </w:p>
    <w:p w14:paraId="7D680D56" w14:textId="77777777"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Анализа слабости и повољних елемената је обављена по методама SWOT анализе: </w:t>
      </w:r>
    </w:p>
    <w:p w14:paraId="1BD49B53" w14:textId="77777777"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S - (Strengths) : предности  </w:t>
      </w:r>
    </w:p>
    <w:p w14:paraId="46577507" w14:textId="77777777"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W - (Weaknesses) : слабости  </w:t>
      </w:r>
    </w:p>
    <w:p w14:paraId="24315806" w14:textId="77777777"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O - (Opportunities): могућности </w:t>
      </w:r>
    </w:p>
    <w:p w14:paraId="140AA6CA" w14:textId="77777777" w:rsidR="000E4640" w:rsidRPr="00153DD7" w:rsidRDefault="000E4640" w:rsidP="000E4640">
      <w:pPr>
        <w:jc w:val="both"/>
        <w:rPr>
          <w:rFonts w:ascii="Times New Roman" w:hAnsi="Times New Roman" w:cs="Times New Roman"/>
        </w:rPr>
      </w:pPr>
      <w:r w:rsidRPr="00153DD7">
        <w:rPr>
          <w:rFonts w:ascii="Times New Roman" w:hAnsi="Times New Roman" w:cs="Times New Roman"/>
        </w:rPr>
        <w:t xml:space="preserve">T - (Threats): опасности  </w:t>
      </w:r>
    </w:p>
    <w:tbl>
      <w:tblPr>
        <w:tblW w:w="9498" w:type="dxa"/>
        <w:tblInd w:w="-15" w:type="dxa"/>
        <w:tblLayout w:type="fixed"/>
        <w:tblLook w:val="0000" w:firstRow="0" w:lastRow="0" w:firstColumn="0" w:lastColumn="0" w:noHBand="0" w:noVBand="0"/>
      </w:tblPr>
      <w:tblGrid>
        <w:gridCol w:w="9498"/>
      </w:tblGrid>
      <w:tr w:rsidR="000E4640" w:rsidRPr="00BD7EBC" w14:paraId="0BB5AD24"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7AD473B" w14:textId="77777777" w:rsidR="000E4640" w:rsidRPr="00BD7EBC" w:rsidRDefault="000E4640" w:rsidP="00327266">
            <w:pPr>
              <w:spacing w:after="60" w:line="240" w:lineRule="auto"/>
              <w:rPr>
                <w:rFonts w:ascii="Times New Roman" w:eastAsia="Times New Roman" w:hAnsi="Times New Roman" w:cs="Times New Roman"/>
                <w:kern w:val="0"/>
                <w:lang w:eastAsia="en-GB"/>
                <w14:ligatures w14:val="none"/>
              </w:rPr>
            </w:pPr>
            <w:bookmarkStart w:id="0" w:name="%D1%814"/>
            <w:bookmarkEnd w:id="0"/>
            <w:r w:rsidRPr="00BD7EBC">
              <w:rPr>
                <w:rFonts w:ascii="Times New Roman" w:eastAsia="Times New Roman" w:hAnsi="Times New Roman" w:cs="Times New Roman"/>
                <w:b/>
                <w:kern w:val="0"/>
                <w:lang w:eastAsia="en-GB"/>
                <w14:ligatures w14:val="none"/>
              </w:rPr>
              <w:lastRenderedPageBreak/>
              <w:t>Стандард 4: Kвалитет студијског програма</w:t>
            </w:r>
          </w:p>
          <w:p w14:paraId="4D9296F2" w14:textId="77777777" w:rsidR="000E4640" w:rsidRPr="00BD7EBC" w:rsidRDefault="000E4640" w:rsidP="00327266">
            <w:pPr>
              <w:spacing w:after="60" w:line="240" w:lineRule="auto"/>
              <w:jc w:val="both"/>
              <w:rPr>
                <w:rFonts w:ascii="Times New Roman" w:eastAsia="Times New Roman" w:hAnsi="Times New Roman" w:cs="Times New Roman"/>
                <w:kern w:val="0"/>
                <w:lang w:eastAsia="en-GB"/>
                <w14:ligatures w14:val="none"/>
              </w:rPr>
            </w:pPr>
          </w:p>
        </w:tc>
      </w:tr>
      <w:tr w:rsidR="000E4640" w:rsidRPr="00BD7EBC" w14:paraId="71E19CFA" w14:textId="77777777" w:rsidTr="00327266">
        <w:trPr>
          <w:trHeight w:val="4090"/>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53BFEEC8"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Факултет за примењену екологију Футура редовно и систематски проверава квалитет и усклађеност студијских програма, и то: </w:t>
            </w:r>
          </w:p>
          <w:p w14:paraId="05384B0C"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циљеве студијских програма и њихову усклађеност са основним задацима и циљевима високошколске установе; </w:t>
            </w:r>
          </w:p>
          <w:p w14:paraId="5BA3BD69"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структуру и садржај студијских програма у погледу односа опште академских, научно-стручних и стручно-апликативних дисциплина; </w:t>
            </w:r>
          </w:p>
          <w:p w14:paraId="33A64BDF"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исходе и стручност које добијају студенти када заврше студије и могућности запошљавања и даљег школовања.  </w:t>
            </w:r>
          </w:p>
          <w:p w14:paraId="0DB984FA" w14:textId="77777777" w:rsidR="000E4640" w:rsidRPr="00BD7EBC" w:rsidRDefault="000E4640" w:rsidP="00327266">
            <w:pPr>
              <w:spacing w:after="0" w:line="240" w:lineRule="auto"/>
              <w:jc w:val="both"/>
              <w:rPr>
                <w:rFonts w:ascii="Times New Roman" w:eastAsia="Times New Roman" w:hAnsi="Times New Roman" w:cs="Times New Roman"/>
                <w:bCs/>
                <w:kern w:val="0"/>
                <w:lang w:val="sr-Latn-BA" w:eastAsia="en-GB"/>
                <w14:ligatures w14:val="none"/>
              </w:rPr>
            </w:pPr>
          </w:p>
          <w:p w14:paraId="212F31EE"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Предлог структуре и садржаја нових студијских програма потиче од продекана за наставу у договору и уз сагласност продекана за науку. Продекан за наставу упућује предлог студијског програма декану Факултета, који својом одлуком усваја предлог. Предлог усвојен од стране декана прослеђује се Наставно-научном већу Факултета, које својом одлуком усваја предлог студијског програма. Предлог студијског програма, са Одлуком Наставно-научног већа Факултета о његовом усвајању, прослеђује се Сенату Универзитета на усвајање. </w:t>
            </w:r>
          </w:p>
          <w:p w14:paraId="2A9B3966"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Факултет за примењену екологију Футура има формирано тело за праћење квалитета наставног процеса и успешности програма, под називом Комисија за обезбеђивање квалитета квалитета и самовредновања Факултета. Постојање оваквог тела дефинисано је Статутом Факултета, а формализовано Одлуком Наставно-научног већа, која се доноси периодично када се појави потреба за изменом чланова ове Комисије. </w:t>
            </w:r>
          </w:p>
          <w:p w14:paraId="1FF5D1E7"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Организација наставе и оптерећење студената током наставног процеса дефинисани су Правилником о основним академским студијама, Правилником о мастер академским студијама и Правилником о докторским академским студијама који подразумева израду годишњих планова реализације наставе, број радних недеља у семестру и у академској години, број сати потребних за рад студената на наставним и ваннаставним активностима, начин полагања испита и дефинисање оцене из предмета, начин решавања ситуација са приговорима студената на полагање испита или наставни процес, као и поступак одбране завршног рада на одређеном нивоу студија.    </w:t>
            </w:r>
          </w:p>
          <w:p w14:paraId="34824836"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Комисија за обезбеђење квалитета и самовредновање надгледа процес редовне и периодичне евалуације програма путем извештаја о резултатима анкета о квалитету студијских програма, о мишљењу дипломираних студената, као и о мишљењу послодаваца о стеченим квалификацијама дипломаца Факултета. Анкете за проверу квалитета наставног процеса спроводе се на крају сваког семестра за предмете који су били актуелни у том семестру и за опште услове студирања на Факултету, док сваки дипломирани студент на крају свог школовања на Факултету попуњава анкету о квалитету студијског програма и постигнутим исходима учења (Прилог 4.1). Задовољство послодаваца проверава се путем анкете за послодавце, која се спроводи периодично, сходно информацијама о запослењу дипломираних студената Факултета, захваљујући раду Алумни-удружења (удружења бивших студената Факултета) и Центру за каријерно вођење студената, који има задатак да прати</w:t>
            </w:r>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развој каријере својих дипломаца и проверава њихов статус.    </w:t>
            </w:r>
          </w:p>
          <w:p w14:paraId="0519096D"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У складу са информацијама о статусу дипломираних студената на тржишту рада, врши се повремена ревизија и измена структуре студијских програма. На пример, мењани су и називи предмета и увођене одређене наставне јединице у силабус предмета, у дозвољеним границама за измене и допуне студијског програма, како би дипломци могли да задовоље услове за сврставање у одређене категорије незапослених лица (предметни наставници, кадар за рад у области ловства и ловног туризма, кадар за рад у технолошким </w:t>
            </w:r>
            <w:r w:rsidRPr="00BD7EBC">
              <w:rPr>
                <w:rFonts w:ascii="Times New Roman" w:eastAsia="Times New Roman" w:hAnsi="Times New Roman" w:cs="Times New Roman"/>
                <w:bCs/>
                <w:kern w:val="0"/>
                <w:lang w:eastAsia="en-GB"/>
                <w14:ligatures w14:val="none"/>
              </w:rPr>
              <w:lastRenderedPageBreak/>
              <w:t xml:space="preserve">постројењима и слично, што показују и одлуке Наставно-научног већа о изменама и допунама студијских програма). </w:t>
            </w:r>
          </w:p>
          <w:p w14:paraId="2C8B4ADA"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Оцена исхода учења постављена је у раван евалуације жељених излазних резултата наставног процеса, која кореспондира са реализацијом општих и посебних стратешких циљева ове високообразовне институције. Читав систем је постављен на макро и</w:t>
            </w:r>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микроуправљачком нивоу. На макро нивоу су исходи учења стављени у функцију осигурања вертикалне и хоризонталне конзистентности студијских програма, али и у процесу комуникације са спољним окружењем, посебно са послодавцима. Наравно, они имају важну функцију у процесу интерне и екстерне евалуације рада Факултета.  На микронивоу детерминисање излазних резултата помаже реализаторима наставног процеса да: </w:t>
            </w:r>
          </w:p>
          <w:p w14:paraId="76C36622"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утврде шта се очекује од студента да зна, разуме, може направити, односно шта се може вредновати као крајњи резултат процеса учења; </w:t>
            </w:r>
          </w:p>
          <w:p w14:paraId="4132177E"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прецизирају студентима шта се од њих очекује у току наставног процеса и процеса испитивања; </w:t>
            </w:r>
          </w:p>
          <w:p w14:paraId="39BC2167"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припреме материјале, наставне методе, тестове и друге инфраструктурне елементе наставног процеса; </w:t>
            </w:r>
          </w:p>
          <w:p w14:paraId="015A4417"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боље комуницирају са интерним и екстерним окружењем о циљевима предмета; </w:t>
            </w:r>
          </w:p>
          <w:p w14:paraId="7EF2C765"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створе ширу слику о исходима студијског програма у оквиру којег изводе наставни процес; </w:t>
            </w:r>
          </w:p>
          <w:p w14:paraId="42D871DE"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успоставе методе и излазне резултате процеса учења у складу са контекстом студијског програма. </w:t>
            </w:r>
          </w:p>
          <w:p w14:paraId="0495208D"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Ради осигурања вертикалне и хоризонталне конзистентности студијских програма, на Факултету Футура одређено је пет кључних исхода студирања: </w:t>
            </w:r>
          </w:p>
          <w:p w14:paraId="680E7EF6"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Исход 1 – Поседовање теоријског знања из референтне области студијског програма; </w:t>
            </w:r>
          </w:p>
          <w:p w14:paraId="0F2996FC"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Исход 2 – Разумевање и вредновање науч(е)них спознаја и стављање у корелацију са глобалним процесима који се одвијају у свету; </w:t>
            </w:r>
          </w:p>
          <w:p w14:paraId="4991FF70"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Исход 3 – Коришћење методолошких приступа у решавању проблемских ситуација; </w:t>
            </w:r>
          </w:p>
          <w:p w14:paraId="010146E1"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Исход 4 – Примена знања у пракси; </w:t>
            </w:r>
          </w:p>
          <w:p w14:paraId="2908DB63"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Исход 5 – Овладавање техникама тимског рада, комуницирања и другим практичним вештинама. </w:t>
            </w:r>
          </w:p>
          <w:p w14:paraId="53D540E7"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Сваки исход се мора квантификовати у распону од 0 до 3, при чему: 0 – не подразумева тај исход; 1 – исход заступљен у незнатној мери; 2 – исход делимично заступљен; 3 – исход потпуно заступљен. Суштина Исхода 1 огледа се у оцени спознаје научних теорија и способности студената за категоризовање, класификовање и дефинисање појмова из референтне области студија. Способност рангирања и уграђивања знања у шири научни контекст, разумевање глобалних процеса и трендова развоја међународне заједнице у будућности, као и стицање критичког „погледа на свет“, представљају важно опредељење наставног процеса. Због тога, оно је преточено у Исход 2.  Оцена обима и квалитета самосталне употребе методолошких метода и техника у поступку решавања проблемских ситуација, као и способност закључивања и стварања нових синтетичких целина на основу прикупљених података током</w:t>
            </w:r>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анализе чини једну од суштинских одлика процеса студирања и академског погледа на стварност. Ово представља садржај Исхода 3. Способност самосталног савладавања проблема у „реалном свету“ и изналажење нових (иновативних) решења чини суштину Исхода 4. Имајући у виду захтеве послодаваца који се крећу ка добијању стручњака са широким образовањем и разним вештинама, које не морају бити у чврстој вези са ужестручним знањима везаним за студијски програм, Факултет Футура у наставни процес је укључио и потребу стицања способности рада у тиму, (не)вербалног изражавања и поседовање других вештина које јачају персоналне квалитете студената. Излазни резултати овог сегмента студирања </w:t>
            </w:r>
            <w:r w:rsidRPr="00BD7EBC">
              <w:rPr>
                <w:rFonts w:ascii="Times New Roman" w:eastAsia="Times New Roman" w:hAnsi="Times New Roman" w:cs="Times New Roman"/>
                <w:bCs/>
                <w:kern w:val="0"/>
                <w:lang w:eastAsia="en-GB"/>
                <w14:ligatures w14:val="none"/>
              </w:rPr>
              <w:lastRenderedPageBreak/>
              <w:t xml:space="preserve">евалуирају се преко Исхода 5. Посматрани скуп исхода ставља се у корелацију са активностима студената, на основу којих се и врши крајње оцењивање њиховог рада у току семестра. </w:t>
            </w:r>
          </w:p>
          <w:p w14:paraId="3727BE64"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Праћење и евалуација рада студената врши се преко оцењивања следећих активности којима се циљају жељени исходи студијског програма: − учествовање студената у процесу наставе; − израда: а) семинарског рада; б) практичног рада; в) пројекта; г) самосталног истраживања и сличних задатака; − колоквијум(и); − завршни испит. </w:t>
            </w:r>
          </w:p>
          <w:p w14:paraId="0ABFC3AB"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У оквиру микроуправљачког нивоа, сваки носилац наставног предмета дужан је да направи својеврсну матрицу у којој су, поред исхода студирања и облика активности, уз помоћ којих ће се вршити оцењивање студената, назначили и: 1. конкретну врсту активности</w:t>
            </w:r>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bCs/>
                <w:kern w:val="0"/>
                <w:lang w:eastAsia="en-GB"/>
                <w14:ligatures w14:val="none"/>
              </w:rPr>
              <w:t>или рада који ће се применити у посматраном процесу; 2. циљану област учења; 3. метод оцењивања; 4. структуру бодова. Носиоци наставног предмета морају измерити и оптерећење студената на свом предмету, узимајући у обзир све активности које треба извести на студијском програму и изван њега, како би постигли планиране исходе учења. У том смислу, користи се систем ЕСПБ бодова, којим се утврђује количина времена која је</w:t>
            </w:r>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студентима потребна да би извршили све обавезе везане за наставу и учење (присуство предавањима, израда семинарских радова и пројеката, припрема за наставу, спремање завршног испита и сличне дужности), а које су потребне да би се постигли очекивани исходи (резултати) учења.  </w:t>
            </w:r>
          </w:p>
          <w:p w14:paraId="79C23994"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У просеку, износ радног оптерећења студента у току школске године јесте 60 бодова. Ако се има у виду да радно оптерећење студента у једној години осцилује између 1.500 и 1.800 сати, може се извести закључак да један ЕСПБ бод износи од 25 до 30 сати рада. Још у процесу акредитације, носиоци предмета имали су обавезу да измере ангажовање студената. Студенти су били упитани за временско трајање активности, које су им биле потребне у процесу испуњавања предиспитних и испитних обавеза на предмету. На основу добијених резултата одређен је систем ЕСПБ бодовања, где се издваја неколико група предмета – предмети са 7 ЕСПБ бодова, предмети са 6 ЕСПБ бодова и предмети са 5 ЕСПБ бодова.  </w:t>
            </w:r>
          </w:p>
          <w:p w14:paraId="2B27E764"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Структура расподеле радних сати ангажовања приказана је на примеру предмета који носи 7 ЕСПБ: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5317"/>
              <w:gridCol w:w="69"/>
              <w:gridCol w:w="3020"/>
            </w:tblGrid>
            <w:tr w:rsidR="000E4640" w:rsidRPr="00BD7EBC" w14:paraId="10E0A659" w14:textId="77777777" w:rsidTr="00327266">
              <w:tc>
                <w:tcPr>
                  <w:tcW w:w="861" w:type="dxa"/>
                  <w:shd w:val="clear" w:color="auto" w:fill="auto"/>
                </w:tcPr>
                <w:p w14:paraId="34E4AE49" w14:textId="77777777" w:rsidR="000E4640" w:rsidRPr="00BD7EBC" w:rsidRDefault="000E4640" w:rsidP="00327266">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Р.б.</w:t>
                  </w:r>
                </w:p>
              </w:tc>
              <w:tc>
                <w:tcPr>
                  <w:tcW w:w="5317" w:type="dxa"/>
                  <w:shd w:val="clear" w:color="auto" w:fill="auto"/>
                </w:tcPr>
                <w:p w14:paraId="43FF00E2" w14:textId="77777777" w:rsidR="000E4640" w:rsidRPr="00BD7EBC" w:rsidRDefault="000E4640" w:rsidP="00327266">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Активности на предмету</w:t>
                  </w:r>
                </w:p>
              </w:tc>
              <w:tc>
                <w:tcPr>
                  <w:tcW w:w="3089" w:type="dxa"/>
                  <w:gridSpan w:val="2"/>
                  <w:shd w:val="clear" w:color="auto" w:fill="auto"/>
                </w:tcPr>
                <w:p w14:paraId="28D1BA31" w14:textId="77777777" w:rsidR="000E4640" w:rsidRPr="00BD7EBC" w:rsidRDefault="000E4640" w:rsidP="00327266">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Број сати рада</w:t>
                  </w:r>
                </w:p>
              </w:tc>
            </w:tr>
            <w:tr w:rsidR="000E4640" w:rsidRPr="00BD7EBC" w14:paraId="5D62124F" w14:textId="77777777" w:rsidTr="00327266">
              <w:tc>
                <w:tcPr>
                  <w:tcW w:w="861" w:type="dxa"/>
                  <w:shd w:val="clear" w:color="auto" w:fill="auto"/>
                </w:tcPr>
                <w:p w14:paraId="155A4ED2" w14:textId="77777777" w:rsidR="000E4640" w:rsidRPr="00BD7EBC" w:rsidRDefault="000E4640" w:rsidP="00327266">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1</w:t>
                  </w:r>
                </w:p>
              </w:tc>
              <w:tc>
                <w:tcPr>
                  <w:tcW w:w="5317" w:type="dxa"/>
                  <w:shd w:val="clear" w:color="auto" w:fill="auto"/>
                </w:tcPr>
                <w:p w14:paraId="448E8164"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Партиципација студената у процесу наставе</w:t>
                  </w:r>
                </w:p>
              </w:tc>
              <w:tc>
                <w:tcPr>
                  <w:tcW w:w="3089" w:type="dxa"/>
                  <w:gridSpan w:val="2"/>
                  <w:shd w:val="clear" w:color="auto" w:fill="auto"/>
                </w:tcPr>
                <w:p w14:paraId="2A06AE86" w14:textId="77777777" w:rsidR="000E4640" w:rsidRPr="00BD7EBC" w:rsidRDefault="000E4640" w:rsidP="00327266">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50</w:t>
                  </w:r>
                </w:p>
              </w:tc>
            </w:tr>
            <w:tr w:rsidR="000E4640" w:rsidRPr="00BD7EBC" w14:paraId="5A99339D" w14:textId="77777777" w:rsidTr="00327266">
              <w:tc>
                <w:tcPr>
                  <w:tcW w:w="861" w:type="dxa"/>
                  <w:shd w:val="clear" w:color="auto" w:fill="auto"/>
                </w:tcPr>
                <w:p w14:paraId="1665536B" w14:textId="77777777" w:rsidR="000E4640" w:rsidRPr="00BD7EBC" w:rsidRDefault="000E4640" w:rsidP="00327266">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2</w:t>
                  </w:r>
                </w:p>
              </w:tc>
              <w:tc>
                <w:tcPr>
                  <w:tcW w:w="5317" w:type="dxa"/>
                  <w:shd w:val="clear" w:color="auto" w:fill="auto"/>
                </w:tcPr>
                <w:p w14:paraId="483DE6DE"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Израда: семинарског рада, практичног рада, проојекта, самосталног истраживања и сл.</w:t>
                  </w:r>
                </w:p>
              </w:tc>
              <w:tc>
                <w:tcPr>
                  <w:tcW w:w="3089" w:type="dxa"/>
                  <w:gridSpan w:val="2"/>
                  <w:shd w:val="clear" w:color="auto" w:fill="auto"/>
                </w:tcPr>
                <w:p w14:paraId="09CEB8EE" w14:textId="77777777" w:rsidR="000E4640" w:rsidRPr="00BD7EBC" w:rsidRDefault="000E4640" w:rsidP="00327266">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40</w:t>
                  </w:r>
                </w:p>
              </w:tc>
            </w:tr>
            <w:tr w:rsidR="000E4640" w:rsidRPr="00BD7EBC" w14:paraId="24A2D333" w14:textId="77777777" w:rsidTr="00327266">
              <w:tc>
                <w:tcPr>
                  <w:tcW w:w="861" w:type="dxa"/>
                  <w:shd w:val="clear" w:color="auto" w:fill="auto"/>
                </w:tcPr>
                <w:p w14:paraId="425DEDDE" w14:textId="77777777" w:rsidR="000E4640" w:rsidRPr="00BD7EBC" w:rsidRDefault="000E4640" w:rsidP="00327266">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3</w:t>
                  </w:r>
                </w:p>
              </w:tc>
              <w:tc>
                <w:tcPr>
                  <w:tcW w:w="5317" w:type="dxa"/>
                  <w:shd w:val="clear" w:color="auto" w:fill="auto"/>
                </w:tcPr>
                <w:p w14:paraId="287B43B4"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Колоквијуми</w:t>
                  </w:r>
                </w:p>
              </w:tc>
              <w:tc>
                <w:tcPr>
                  <w:tcW w:w="3089" w:type="dxa"/>
                  <w:gridSpan w:val="2"/>
                  <w:shd w:val="clear" w:color="auto" w:fill="auto"/>
                </w:tcPr>
                <w:p w14:paraId="1BE11301" w14:textId="77777777" w:rsidR="000E4640" w:rsidRPr="00BD7EBC" w:rsidRDefault="000E4640" w:rsidP="00327266">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70</w:t>
                  </w:r>
                </w:p>
              </w:tc>
            </w:tr>
            <w:tr w:rsidR="000E4640" w:rsidRPr="00BD7EBC" w14:paraId="0B185CA2" w14:textId="77777777" w:rsidTr="00327266">
              <w:tc>
                <w:tcPr>
                  <w:tcW w:w="861" w:type="dxa"/>
                  <w:shd w:val="clear" w:color="auto" w:fill="auto"/>
                </w:tcPr>
                <w:p w14:paraId="158D0A18" w14:textId="77777777" w:rsidR="000E4640" w:rsidRPr="00BD7EBC" w:rsidRDefault="000E4640" w:rsidP="00327266">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4</w:t>
                  </w:r>
                </w:p>
              </w:tc>
              <w:tc>
                <w:tcPr>
                  <w:tcW w:w="5317" w:type="dxa"/>
                  <w:shd w:val="clear" w:color="auto" w:fill="auto"/>
                </w:tcPr>
                <w:p w14:paraId="5EC907E5"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Завршни испит</w:t>
                  </w:r>
                </w:p>
              </w:tc>
              <w:tc>
                <w:tcPr>
                  <w:tcW w:w="3089" w:type="dxa"/>
                  <w:gridSpan w:val="2"/>
                  <w:shd w:val="clear" w:color="auto" w:fill="auto"/>
                </w:tcPr>
                <w:p w14:paraId="6140B97A" w14:textId="77777777" w:rsidR="000E4640" w:rsidRPr="00BD7EBC" w:rsidRDefault="000E4640" w:rsidP="00327266">
                  <w:pPr>
                    <w:spacing w:after="0" w:line="240" w:lineRule="auto"/>
                    <w:jc w:val="center"/>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50</w:t>
                  </w:r>
                </w:p>
              </w:tc>
            </w:tr>
            <w:tr w:rsidR="000E4640" w:rsidRPr="00BD7EBC" w14:paraId="454CD634" w14:textId="77777777" w:rsidTr="00327266">
              <w:tc>
                <w:tcPr>
                  <w:tcW w:w="6247" w:type="dxa"/>
                  <w:gridSpan w:val="3"/>
                  <w:shd w:val="clear" w:color="auto" w:fill="auto"/>
                </w:tcPr>
                <w:p w14:paraId="40A66820" w14:textId="77777777" w:rsidR="000E4640" w:rsidRPr="00BD7EBC" w:rsidRDefault="000E4640" w:rsidP="00327266">
                  <w:pPr>
                    <w:spacing w:after="0" w:line="240" w:lineRule="auto"/>
                    <w:jc w:val="both"/>
                    <w:rPr>
                      <w:rFonts w:ascii="Times New Roman" w:eastAsia="Times New Roman" w:hAnsi="Times New Roman" w:cs="Times New Roman"/>
                      <w:bCs/>
                      <w:i/>
                      <w:iCs/>
                      <w:kern w:val="0"/>
                      <w:lang w:eastAsia="en-GB"/>
                      <w14:ligatures w14:val="none"/>
                    </w:rPr>
                  </w:pPr>
                  <w:r w:rsidRPr="00BD7EBC">
                    <w:rPr>
                      <w:rFonts w:ascii="Times New Roman" w:eastAsia="Times New Roman" w:hAnsi="Times New Roman" w:cs="Times New Roman"/>
                      <w:bCs/>
                      <w:i/>
                      <w:iCs/>
                      <w:kern w:val="0"/>
                      <w:lang w:eastAsia="en-GB"/>
                      <w14:ligatures w14:val="none"/>
                    </w:rPr>
                    <w:t>УКУПНО</w:t>
                  </w:r>
                </w:p>
              </w:tc>
              <w:tc>
                <w:tcPr>
                  <w:tcW w:w="3020" w:type="dxa"/>
                  <w:shd w:val="clear" w:color="auto" w:fill="auto"/>
                </w:tcPr>
                <w:p w14:paraId="4AF57315" w14:textId="77777777" w:rsidR="000E4640" w:rsidRPr="00BD7EBC" w:rsidRDefault="000E4640" w:rsidP="00327266">
                  <w:pPr>
                    <w:spacing w:after="0" w:line="240" w:lineRule="auto"/>
                    <w:jc w:val="center"/>
                    <w:rPr>
                      <w:rFonts w:ascii="Times New Roman" w:eastAsia="Times New Roman" w:hAnsi="Times New Roman" w:cs="Times New Roman"/>
                      <w:bCs/>
                      <w:i/>
                      <w:iCs/>
                      <w:kern w:val="0"/>
                      <w:lang w:eastAsia="en-GB"/>
                      <w14:ligatures w14:val="none"/>
                    </w:rPr>
                  </w:pPr>
                  <w:r w:rsidRPr="00BD7EBC">
                    <w:rPr>
                      <w:rFonts w:ascii="Times New Roman" w:eastAsia="Times New Roman" w:hAnsi="Times New Roman" w:cs="Times New Roman"/>
                      <w:bCs/>
                      <w:i/>
                      <w:iCs/>
                      <w:kern w:val="0"/>
                      <w:lang w:eastAsia="en-GB"/>
                      <w14:ligatures w14:val="none"/>
                    </w:rPr>
                    <w:t>210</w:t>
                  </w:r>
                </w:p>
              </w:tc>
            </w:tr>
            <w:tr w:rsidR="000E4640" w:rsidRPr="00BD7EBC" w14:paraId="153CA687" w14:textId="77777777" w:rsidTr="00327266">
              <w:tc>
                <w:tcPr>
                  <w:tcW w:w="6247" w:type="dxa"/>
                  <w:gridSpan w:val="3"/>
                  <w:shd w:val="clear" w:color="auto" w:fill="auto"/>
                </w:tcPr>
                <w:p w14:paraId="2FC2601C" w14:textId="77777777" w:rsidR="000E4640" w:rsidRPr="00BD7EBC" w:rsidRDefault="000E4640" w:rsidP="00327266">
                  <w:pPr>
                    <w:spacing w:after="0" w:line="240" w:lineRule="auto"/>
                    <w:jc w:val="both"/>
                    <w:rPr>
                      <w:rFonts w:ascii="Times New Roman" w:eastAsia="Times New Roman" w:hAnsi="Times New Roman" w:cs="Times New Roman"/>
                      <w:bCs/>
                      <w:i/>
                      <w:iCs/>
                      <w:kern w:val="0"/>
                      <w:lang w:eastAsia="en-GB"/>
                      <w14:ligatures w14:val="none"/>
                    </w:rPr>
                  </w:pPr>
                  <w:r w:rsidRPr="00BD7EBC">
                    <w:rPr>
                      <w:rFonts w:ascii="Times New Roman" w:eastAsia="Times New Roman" w:hAnsi="Times New Roman" w:cs="Times New Roman"/>
                      <w:bCs/>
                      <w:i/>
                      <w:iCs/>
                      <w:kern w:val="0"/>
                      <w:lang w:eastAsia="en-GB"/>
                      <w14:ligatures w14:val="none"/>
                    </w:rPr>
                    <w:t>ЕСПБ</w:t>
                  </w:r>
                </w:p>
              </w:tc>
              <w:tc>
                <w:tcPr>
                  <w:tcW w:w="3020" w:type="dxa"/>
                  <w:shd w:val="clear" w:color="auto" w:fill="auto"/>
                </w:tcPr>
                <w:p w14:paraId="4EEDD622" w14:textId="77777777" w:rsidR="000E4640" w:rsidRPr="00BD7EBC" w:rsidRDefault="000E4640" w:rsidP="00327266">
                  <w:pPr>
                    <w:spacing w:after="0" w:line="240" w:lineRule="auto"/>
                    <w:jc w:val="center"/>
                    <w:rPr>
                      <w:rFonts w:ascii="Times New Roman" w:eastAsia="Times New Roman" w:hAnsi="Times New Roman" w:cs="Times New Roman"/>
                      <w:bCs/>
                      <w:i/>
                      <w:iCs/>
                      <w:kern w:val="0"/>
                      <w:lang w:eastAsia="en-GB"/>
                      <w14:ligatures w14:val="none"/>
                    </w:rPr>
                  </w:pPr>
                  <w:r w:rsidRPr="00BD7EBC">
                    <w:rPr>
                      <w:rFonts w:ascii="Times New Roman" w:eastAsia="Times New Roman" w:hAnsi="Times New Roman" w:cs="Times New Roman"/>
                      <w:bCs/>
                      <w:i/>
                      <w:iCs/>
                      <w:kern w:val="0"/>
                      <w:lang w:eastAsia="en-GB"/>
                      <w14:ligatures w14:val="none"/>
                    </w:rPr>
                    <w:t>7</w:t>
                  </w:r>
                </w:p>
              </w:tc>
            </w:tr>
          </w:tbl>
          <w:p w14:paraId="52CD4A28" w14:textId="77777777" w:rsidR="000E4640" w:rsidRPr="00BD7EBC" w:rsidRDefault="000E4640" w:rsidP="00327266">
            <w:pPr>
              <w:spacing w:after="0" w:line="240" w:lineRule="auto"/>
              <w:ind w:firstLine="582"/>
              <w:jc w:val="both"/>
              <w:rPr>
                <w:rFonts w:ascii="Times New Roman" w:eastAsia="Times New Roman" w:hAnsi="Times New Roman" w:cs="Times New Roman"/>
                <w:bCs/>
                <w:kern w:val="0"/>
                <w:lang w:eastAsia="en-GB"/>
                <w14:ligatures w14:val="none"/>
              </w:rPr>
            </w:pPr>
          </w:p>
          <w:p w14:paraId="28A2B474"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Код предмета који носе 6 ЕСПБ бодова укупан број радних сати смањује се за 30 (180 сати), док предмети са 5 ЕСПБ бодова подразумевају 150 радних сати, односно умањење броја сати за 60. Када се претходни параметри оцене исхода студирања повежу у једну целину, онда се добија својеврсна матрица у којој се могу видети сви најважнији елементи праћења и оцењивања рада наставника и студената у процесу реализације одређеног наставног предмета. </w:t>
            </w:r>
          </w:p>
          <w:p w14:paraId="04F18A67"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p>
          <w:p w14:paraId="4157571A"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SWОТ анализе за стандард 4:</w:t>
            </w:r>
          </w:p>
          <w:p w14:paraId="4EB55770"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3"/>
              <w:gridCol w:w="4634"/>
            </w:tblGrid>
            <w:tr w:rsidR="000E4640" w:rsidRPr="00BD7EBC" w14:paraId="6997EAF1" w14:textId="77777777" w:rsidTr="00327266">
              <w:tc>
                <w:tcPr>
                  <w:tcW w:w="4633" w:type="dxa"/>
                  <w:shd w:val="clear" w:color="auto" w:fill="auto"/>
                </w:tcPr>
                <w:p w14:paraId="1DE8391C" w14:textId="77777777" w:rsidR="000E4640" w:rsidRPr="00BD7EBC" w:rsidRDefault="000E4640" w:rsidP="00327266">
                  <w:pPr>
                    <w:spacing w:after="0" w:line="240" w:lineRule="auto"/>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Снаге</w:t>
                  </w:r>
                </w:p>
                <w:p w14:paraId="70E39D58"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lastRenderedPageBreak/>
                    <w:t xml:space="preserve">- систем оцењивања је у високој мери заснован на мерењу исхода учења </w:t>
                  </w:r>
                </w:p>
                <w:p w14:paraId="67181F52"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циљеви студијских програма су усклађени са исходима учења </w:t>
                  </w:r>
                </w:p>
                <w:p w14:paraId="23766B6D"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методе наставе су оријентисане према квалитетним исходима учења </w:t>
                  </w:r>
                </w:p>
                <w:p w14:paraId="1103F7E3"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остварена је међусобна усаглашеност исхода учења и очекиваних компетенција базираних на дескрипторима квалификација одређеног циклуса образовања </w:t>
                  </w:r>
                </w:p>
                <w:p w14:paraId="60497749"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студентима су доступне информације о дипломском завршном раду, стручној пракси, као и информације о студијским програмима и исходима учења </w:t>
                  </w:r>
                </w:p>
              </w:tc>
              <w:tc>
                <w:tcPr>
                  <w:tcW w:w="4634" w:type="dxa"/>
                  <w:shd w:val="clear" w:color="auto" w:fill="auto"/>
                </w:tcPr>
                <w:p w14:paraId="7D7211B8" w14:textId="77777777" w:rsidR="000E4640" w:rsidRPr="00BD7EBC" w:rsidRDefault="000E4640" w:rsidP="00327266">
                  <w:pPr>
                    <w:spacing w:after="0" w:line="240" w:lineRule="auto"/>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lastRenderedPageBreak/>
                    <w:t>Слабости</w:t>
                  </w:r>
                </w:p>
                <w:p w14:paraId="1C1EB6C2"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lastRenderedPageBreak/>
                    <w:t>- недовољно развијен систем праћења каријерног кретања студената</w:t>
                  </w:r>
                </w:p>
                <w:p w14:paraId="6155EE24"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ниска заинтересованост дипломираних студената за рад алумни удружења </w:t>
                  </w:r>
                </w:p>
                <w:p w14:paraId="389DC7BA"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мала могућност развоја мултидисциплинарних студијских програма због ограничења у акредитовању </w:t>
                  </w:r>
                </w:p>
                <w:p w14:paraId="1803EC96"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p>
              </w:tc>
            </w:tr>
            <w:tr w:rsidR="000E4640" w:rsidRPr="00BD7EBC" w14:paraId="3FDDED52" w14:textId="77777777" w:rsidTr="00327266">
              <w:tc>
                <w:tcPr>
                  <w:tcW w:w="4633" w:type="dxa"/>
                  <w:shd w:val="clear" w:color="auto" w:fill="auto"/>
                </w:tcPr>
                <w:p w14:paraId="041CFF17" w14:textId="77777777" w:rsidR="000E4640" w:rsidRPr="00BD7EBC" w:rsidRDefault="000E4640" w:rsidP="00327266">
                  <w:pPr>
                    <w:spacing w:after="0" w:line="240" w:lineRule="auto"/>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lastRenderedPageBreak/>
                    <w:t>Шансе</w:t>
                  </w:r>
                </w:p>
                <w:p w14:paraId="6772B92B"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флексибилност у развоју курикулума предмета</w:t>
                  </w:r>
                </w:p>
                <w:p w14:paraId="3736A015"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интензивно укључивање студената у научне и стручне пројекте</w:t>
                  </w:r>
                </w:p>
                <w:p w14:paraId="45A809F7"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образовање кадрова за познатог послодавца</w:t>
                  </w:r>
                </w:p>
                <w:p w14:paraId="5A931561"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p>
              </w:tc>
              <w:tc>
                <w:tcPr>
                  <w:tcW w:w="4634" w:type="dxa"/>
                  <w:shd w:val="clear" w:color="auto" w:fill="auto"/>
                </w:tcPr>
                <w:p w14:paraId="57A82379" w14:textId="77777777" w:rsidR="000E4640" w:rsidRPr="00BD7EBC" w:rsidRDefault="000E4640" w:rsidP="00327266">
                  <w:pPr>
                    <w:spacing w:after="0" w:line="240" w:lineRule="auto"/>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Претње</w:t>
                  </w:r>
                </w:p>
                <w:p w14:paraId="6865AEBF"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низак ниво препознавања исхода студијских програма од стране послодаваца </w:t>
                  </w:r>
                </w:p>
                <w:p w14:paraId="1FEDD4C4"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неразумевање суштинских квалификација студената </w:t>
                  </w:r>
                </w:p>
                <w:p w14:paraId="020834F4"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непрецизно приказане компетенције дипломираних  студената у јавности  </w:t>
                  </w:r>
                </w:p>
                <w:p w14:paraId="0FE42EA3" w14:textId="77777777" w:rsidR="000E4640" w:rsidRPr="00BD7EBC" w:rsidRDefault="000E4640" w:rsidP="00327266">
                  <w:pPr>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 предност од стране послодаваца при запошљавању  за дипломиране студенте с факултета у државном власништву   </w:t>
                  </w:r>
                </w:p>
              </w:tc>
            </w:tr>
          </w:tbl>
          <w:p w14:paraId="3FE645EB" w14:textId="77777777" w:rsidR="000E4640" w:rsidRPr="00BD7EBC" w:rsidRDefault="000E4640" w:rsidP="00327266">
            <w:pPr>
              <w:spacing w:after="0" w:line="240" w:lineRule="auto"/>
              <w:jc w:val="both"/>
              <w:rPr>
                <w:rFonts w:ascii="Times New Roman" w:eastAsia="Times New Roman" w:hAnsi="Times New Roman" w:cs="Times New Roman"/>
                <w:bCs/>
                <w:kern w:val="0"/>
                <w:lang w:eastAsia="en-GB"/>
                <w14:ligatures w14:val="none"/>
              </w:rPr>
            </w:pPr>
          </w:p>
          <w:p w14:paraId="00152E21" w14:textId="77777777" w:rsidR="000E4640" w:rsidRPr="00BD7EBC" w:rsidRDefault="000E4640" w:rsidP="00327266">
            <w:pPr>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Предлог мера и активности за унапређење квалитета стандарда 4</w:t>
            </w:r>
            <w:r w:rsidRPr="00BD7EBC">
              <w:rPr>
                <w:rFonts w:ascii="Times New Roman" w:eastAsia="Times New Roman" w:hAnsi="Times New Roman" w:cs="Times New Roman"/>
                <w:b/>
                <w:color w:val="FF0000"/>
                <w:kern w:val="0"/>
                <w:lang w:eastAsia="en-GB"/>
                <w14:ligatures w14:val="none"/>
              </w:rPr>
              <w:t>:</w:t>
            </w:r>
            <w:r w:rsidRPr="00BD7EBC">
              <w:rPr>
                <w:rFonts w:ascii="Times New Roman" w:eastAsia="Times New Roman" w:hAnsi="Times New Roman" w:cs="Times New Roman"/>
                <w:b/>
                <w:kern w:val="0"/>
                <w:lang w:eastAsia="en-GB"/>
                <w14:ligatures w14:val="none"/>
              </w:rPr>
              <w:t xml:space="preserve"> </w:t>
            </w:r>
          </w:p>
          <w:p w14:paraId="47974EBA"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континуирано преиспитивање циљева студијског програма, структуре и садржаја студијског програма у погледу односа општеакадемских, научно-стручних и стручно-апликативних дисциплина. </w:t>
            </w:r>
          </w:p>
          <w:p w14:paraId="12B40BE4"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интензивирање рада на унапређењу контаката с дипломцима, јер једино праћењем постигнућа дипломаца у каснијем професионалном развоју може да се процени релевантност програма за тржиште рада </w:t>
            </w:r>
          </w:p>
          <w:p w14:paraId="2038F489"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иницирање увођења и дефинисања нових „зелених“ занимања у званичној Листи занимања високошколског образовања</w:t>
            </w:r>
          </w:p>
          <w:p w14:paraId="4409E2EB"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развој и коришћење директних контаката Факултета са државним органима, привредним организацијама, као и са организацијама и установама здравствене заштите, националним парковима и заштићеним природним добрима и сличним установама у којима би дипломирани студенти могли да се запосле</w:t>
            </w:r>
          </w:p>
          <w:p w14:paraId="4A531F39"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интензивнији рад на промоцији и омасовљавању Алумни-удружења Факултета Футура</w:t>
            </w:r>
          </w:p>
        </w:tc>
      </w:tr>
      <w:tr w:rsidR="000E4640" w:rsidRPr="00BD7EBC" w14:paraId="7D8C1300"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75029C3"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4</w:t>
            </w:r>
            <w:r w:rsidRPr="00BD7EBC">
              <w:rPr>
                <w:rFonts w:ascii="Times New Roman" w:eastAsia="Times New Roman" w:hAnsi="Times New Roman" w:cs="Times New Roman"/>
                <w:b/>
                <w:color w:val="FF0000"/>
                <w:kern w:val="0"/>
                <w:lang w:eastAsia="en-GB"/>
                <w14:ligatures w14:val="none"/>
              </w:rPr>
              <w:t>:</w:t>
            </w:r>
          </w:p>
          <w:p w14:paraId="595F2349"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6" w:history="1">
              <w:r w:rsidRPr="00BD7EBC">
                <w:rPr>
                  <w:rFonts w:ascii="Times New Roman" w:eastAsia="Times New Roman" w:hAnsi="Times New Roman" w:cs="Times New Roman"/>
                  <w:b/>
                  <w:color w:val="0000FF"/>
                  <w:kern w:val="0"/>
                  <w:u w:val="single"/>
                  <w:lang w:eastAsia="en-GB"/>
                  <w14:ligatures w14:val="none"/>
                </w:rPr>
                <w:t>Табела 4.1</w:t>
              </w:r>
              <w:r w:rsidRPr="00BD7EBC">
                <w:rPr>
                  <w:rFonts w:ascii="Times New Roman" w:eastAsia="Times New Roman" w:hAnsi="Times New Roman" w:cs="Times New Roman"/>
                  <w:color w:val="0000FF"/>
                  <w:kern w:val="0"/>
                  <w:u w:val="single"/>
                  <w:lang w:eastAsia="en-GB"/>
                  <w14:ligatures w14:val="none"/>
                </w:rPr>
                <w:t xml:space="preserve">. </w:t>
              </w:r>
              <w:r>
                <w:rPr>
                  <w:rFonts w:ascii="Times New Roman" w:eastAsia="Times New Roman" w:hAnsi="Times New Roman" w:cs="Times New Roman"/>
                  <w:color w:val="0000FF"/>
                  <w:kern w:val="0"/>
                  <w:u w:val="single"/>
                  <w:lang w:eastAsia="en-GB"/>
                  <w14:ligatures w14:val="none"/>
                </w:rPr>
                <w:t>Укупан број студената уписаних на студијски програм у последње три године</w:t>
              </w:r>
            </w:hyperlink>
          </w:p>
          <w:p w14:paraId="31D994B1"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7" w:history="1">
              <w:r w:rsidRPr="00BD7EBC">
                <w:rPr>
                  <w:rFonts w:ascii="Times New Roman" w:eastAsia="Times New Roman" w:hAnsi="Times New Roman" w:cs="Times New Roman"/>
                  <w:b/>
                  <w:color w:val="0000FF"/>
                  <w:kern w:val="0"/>
                  <w:u w:val="single"/>
                  <w:lang w:eastAsia="en-GB"/>
                  <w14:ligatures w14:val="none"/>
                </w:rPr>
                <w:t>Табела 4.2.</w:t>
              </w:r>
              <w:r w:rsidRPr="00BD7EBC">
                <w:rPr>
                  <w:rFonts w:ascii="Times New Roman" w:eastAsia="Times New Roman" w:hAnsi="Times New Roman" w:cs="Times New Roman"/>
                  <w:color w:val="0000FF"/>
                  <w:kern w:val="0"/>
                  <w:u w:val="single"/>
                  <w:lang w:eastAsia="en-GB"/>
                  <w14:ligatures w14:val="none"/>
                </w:rPr>
                <w:t xml:space="preserve"> Број и проценат  дипломираних  студената</w:t>
              </w:r>
            </w:hyperlink>
            <w:r w:rsidRPr="00BD7EBC">
              <w:rPr>
                <w:rFonts w:ascii="Times New Roman" w:eastAsia="Times New Roman" w:hAnsi="Times New Roman" w:cs="Times New Roman"/>
                <w:kern w:val="0"/>
                <w:lang w:eastAsia="en-GB"/>
                <w14:ligatures w14:val="none"/>
              </w:rPr>
              <w:t xml:space="preserve"> (у  односу  на  број  уписаних)  у претходне 3 школске године у  оквиру  акредитован</w:t>
            </w:r>
            <w:r>
              <w:rPr>
                <w:rFonts w:ascii="Times New Roman" w:eastAsia="Times New Roman" w:hAnsi="Times New Roman" w:cs="Times New Roman"/>
                <w:kern w:val="0"/>
                <w:lang w:eastAsia="en-GB"/>
                <w14:ligatures w14:val="none"/>
              </w:rPr>
              <w:t>ог</w:t>
            </w:r>
            <w:r w:rsidRPr="00BD7EBC">
              <w:rPr>
                <w:rFonts w:ascii="Times New Roman" w:eastAsia="Times New Roman" w:hAnsi="Times New Roman" w:cs="Times New Roman"/>
                <w:kern w:val="0"/>
                <w:lang w:eastAsia="en-GB"/>
                <w14:ligatures w14:val="none"/>
              </w:rPr>
              <w:t xml:space="preserve">  студијск</w:t>
            </w:r>
            <w:r>
              <w:rPr>
                <w:rFonts w:ascii="Times New Roman" w:eastAsia="Times New Roman" w:hAnsi="Times New Roman" w:cs="Times New Roman"/>
                <w:kern w:val="0"/>
                <w:lang w:eastAsia="en-GB"/>
                <w14:ligatures w14:val="none"/>
              </w:rPr>
              <w:t>ог</w:t>
            </w:r>
            <w:r w:rsidRPr="00BD7EBC">
              <w:rPr>
                <w:rFonts w:ascii="Times New Roman" w:eastAsia="Times New Roman" w:hAnsi="Times New Roman" w:cs="Times New Roman"/>
                <w:kern w:val="0"/>
                <w:lang w:eastAsia="en-GB"/>
                <w14:ligatures w14:val="none"/>
              </w:rPr>
              <w:t xml:space="preserve"> програма. </w:t>
            </w:r>
          </w:p>
          <w:p w14:paraId="032A16BB"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8" w:history="1">
              <w:r w:rsidRPr="00BD7EBC">
                <w:rPr>
                  <w:rFonts w:ascii="Times New Roman" w:eastAsia="Times New Roman" w:hAnsi="Times New Roman" w:cs="Times New Roman"/>
                  <w:b/>
                  <w:color w:val="0000FF"/>
                  <w:kern w:val="0"/>
                  <w:u w:val="single"/>
                  <w:lang w:eastAsia="en-GB"/>
                  <w14:ligatures w14:val="none"/>
                </w:rPr>
                <w:t>Табела 4.3.</w:t>
              </w:r>
              <w:r w:rsidRPr="00BD7EBC">
                <w:rPr>
                  <w:rFonts w:ascii="Times New Roman" w:eastAsia="Times New Roman" w:hAnsi="Times New Roman" w:cs="Times New Roman"/>
                  <w:color w:val="0000FF"/>
                  <w:kern w:val="0"/>
                  <w:u w:val="single"/>
                  <w:lang w:eastAsia="en-GB"/>
                  <w14:ligatures w14:val="none"/>
                </w:rPr>
                <w:t xml:space="preserve"> Просечно трајање студија у претходне 3 школске године.</w:t>
              </w:r>
            </w:hyperlink>
            <w:r w:rsidRPr="00BD7EBC">
              <w:rPr>
                <w:rFonts w:ascii="Times New Roman" w:eastAsia="Times New Roman" w:hAnsi="Times New Roman" w:cs="Times New Roman"/>
                <w:b/>
                <w:kern w:val="0"/>
                <w:lang w:eastAsia="en-GB"/>
                <w14:ligatures w14:val="none"/>
              </w:rPr>
              <w:t xml:space="preserve"> </w:t>
            </w:r>
            <w:r w:rsidRPr="00BD7EBC">
              <w:rPr>
                <w:rFonts w:ascii="Times New Roman" w:eastAsia="Times New Roman" w:hAnsi="Times New Roman" w:cs="Times New Roman"/>
                <w:kern w:val="0"/>
                <w:lang w:eastAsia="en-GB"/>
                <w14:ligatures w14:val="none"/>
              </w:rPr>
              <w:t xml:space="preserve">  </w:t>
            </w:r>
          </w:p>
          <w:p w14:paraId="00B6C1E7"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9" w:history="1">
              <w:r w:rsidRPr="00BD7EBC">
                <w:rPr>
                  <w:rFonts w:ascii="Times New Roman" w:eastAsia="Times New Roman" w:hAnsi="Times New Roman" w:cs="Times New Roman"/>
                  <w:b/>
                  <w:color w:val="0000FF"/>
                  <w:kern w:val="0"/>
                  <w:u w:val="single"/>
                  <w:lang w:eastAsia="en-GB"/>
                  <w14:ligatures w14:val="none"/>
                </w:rPr>
                <w:t>Прилог 4.1.</w:t>
              </w:r>
              <w:r w:rsidRPr="00BD7EBC">
                <w:rPr>
                  <w:rFonts w:ascii="Times New Roman" w:eastAsia="Times New Roman" w:hAnsi="Times New Roman" w:cs="Times New Roman"/>
                  <w:color w:val="0000FF"/>
                  <w:kern w:val="0"/>
                  <w:u w:val="single"/>
                  <w:lang w:eastAsia="en-GB"/>
                  <w14:ligatures w14:val="none"/>
                </w:rPr>
                <w:t xml:space="preserve"> Анализа резултата анкета о мишљењу дипломираних студената о квалитету студијког програма и постигнутим исходима учења.</w:t>
              </w:r>
            </w:hyperlink>
            <w:r w:rsidRPr="00BD7EBC">
              <w:rPr>
                <w:rFonts w:ascii="Times New Roman" w:eastAsia="Times New Roman" w:hAnsi="Times New Roman" w:cs="Times New Roman"/>
                <w:kern w:val="0"/>
                <w:lang w:eastAsia="en-GB"/>
                <w14:ligatures w14:val="none"/>
              </w:rPr>
              <w:t xml:space="preserve"> </w:t>
            </w:r>
          </w:p>
          <w:p w14:paraId="7E3976B6"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10" w:history="1">
              <w:r w:rsidRPr="00BD7EBC">
                <w:rPr>
                  <w:rFonts w:ascii="Times New Roman" w:eastAsia="Times New Roman" w:hAnsi="Times New Roman" w:cs="Times New Roman"/>
                  <w:b/>
                  <w:color w:val="0000FF"/>
                  <w:kern w:val="0"/>
                  <w:u w:val="single"/>
                  <w:lang w:eastAsia="en-GB"/>
                  <w14:ligatures w14:val="none"/>
                </w:rPr>
                <w:t>Прилог 4.2.</w:t>
              </w:r>
              <w:r w:rsidRPr="00BD7EBC">
                <w:rPr>
                  <w:rFonts w:ascii="Times New Roman" w:eastAsia="Times New Roman" w:hAnsi="Times New Roman" w:cs="Times New Roman"/>
                  <w:color w:val="0000FF"/>
                  <w:kern w:val="0"/>
                  <w:u w:val="single"/>
                  <w:lang w:eastAsia="en-GB"/>
                  <w14:ligatures w14:val="none"/>
                </w:rPr>
                <w:t xml:space="preserve"> Анализа резултата анкета о задовољству послодаваца стеченим квалификацијама дипломаца</w:t>
              </w:r>
            </w:hyperlink>
            <w:r w:rsidRPr="00BD7EBC">
              <w:rPr>
                <w:rFonts w:ascii="Times New Roman" w:eastAsia="Times New Roman" w:hAnsi="Times New Roman" w:cs="Times New Roman"/>
                <w:kern w:val="0"/>
                <w:lang w:eastAsia="en-GB"/>
                <w14:ligatures w14:val="none"/>
              </w:rPr>
              <w:t>.</w:t>
            </w:r>
          </w:p>
        </w:tc>
      </w:tr>
      <w:tr w:rsidR="000E4640" w:rsidRPr="00BD7EBC" w14:paraId="08B831A8"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E0E0E0"/>
          </w:tcPr>
          <w:p w14:paraId="01C1F3F2" w14:textId="77777777" w:rsidR="000E4640" w:rsidRPr="00BD7EBC" w:rsidRDefault="000E4640" w:rsidP="00327266">
            <w:pPr>
              <w:spacing w:after="60" w:line="240" w:lineRule="auto"/>
              <w:rPr>
                <w:rFonts w:ascii="Times New Roman" w:eastAsia="Times New Roman" w:hAnsi="Times New Roman" w:cs="Times New Roman"/>
                <w:kern w:val="0"/>
                <w:lang w:eastAsia="en-GB"/>
                <w14:ligatures w14:val="none"/>
              </w:rPr>
            </w:pPr>
            <w:bookmarkStart w:id="1" w:name="%D1%815"/>
            <w:bookmarkEnd w:id="1"/>
            <w:r w:rsidRPr="00BD7EBC">
              <w:rPr>
                <w:rFonts w:ascii="Times New Roman" w:eastAsia="Times New Roman" w:hAnsi="Times New Roman" w:cs="Times New Roman"/>
                <w:b/>
                <w:kern w:val="0"/>
                <w:lang w:eastAsia="en-GB"/>
                <w14:ligatures w14:val="none"/>
              </w:rPr>
              <w:lastRenderedPageBreak/>
              <w:t xml:space="preserve">Стандард 5: Квалитет наставног процеса </w:t>
            </w:r>
          </w:p>
        </w:tc>
      </w:tr>
      <w:tr w:rsidR="000E4640" w:rsidRPr="00BD7EBC" w14:paraId="265FFB1E"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1D55A9FD" w14:textId="77777777" w:rsidR="000E4640" w:rsidRPr="00BD7EBC" w:rsidRDefault="000E4640" w:rsidP="00327266">
            <w:pPr>
              <w:tabs>
                <w:tab w:val="left" w:pos="1114"/>
              </w:tabs>
              <w:spacing w:after="0" w:line="240" w:lineRule="auto"/>
              <w:jc w:val="both"/>
              <w:rPr>
                <w:rFonts w:ascii="Times New Roman" w:eastAsia="Calibri" w:hAnsi="Times New Roman" w:cs="Times New Roman"/>
                <w:b/>
                <w:bCs/>
                <w:kern w:val="0"/>
                <w14:ligatures w14:val="none"/>
              </w:rPr>
            </w:pPr>
            <w:r w:rsidRPr="00BD7EBC">
              <w:rPr>
                <w:rFonts w:ascii="Times New Roman" w:eastAsia="Calibri" w:hAnsi="Times New Roman" w:cs="Times New Roman"/>
                <w:b/>
                <w:bCs/>
                <w:kern w:val="0"/>
                <w14:ligatures w14:val="none"/>
              </w:rPr>
              <w:t>а) Опис стања, анализа и процена стандарда 5</w:t>
            </w:r>
          </w:p>
          <w:p w14:paraId="7A6722F8" w14:textId="77777777" w:rsidR="000E4640" w:rsidRPr="00BD7EBC" w:rsidRDefault="000E4640" w:rsidP="00327266">
            <w:pPr>
              <w:tabs>
                <w:tab w:val="left" w:pos="1114"/>
              </w:tabs>
              <w:spacing w:after="0" w:line="240" w:lineRule="auto"/>
              <w:jc w:val="both"/>
              <w:rPr>
                <w:rFonts w:ascii="Times New Roman" w:eastAsia="Calibri" w:hAnsi="Times New Roman" w:cs="Times New Roman"/>
                <w:b/>
                <w:bCs/>
                <w:kern w:val="0"/>
                <w14:ligatures w14:val="none"/>
              </w:rPr>
            </w:pPr>
          </w:p>
          <w:p w14:paraId="61B56D67" w14:textId="77777777" w:rsidR="000E4640" w:rsidRPr="00BD7EBC" w:rsidRDefault="000E4640" w:rsidP="00327266">
            <w:pPr>
              <w:tabs>
                <w:tab w:val="left" w:pos="851"/>
              </w:tabs>
              <w:suppressAutoHyphens/>
              <w:spacing w:after="200" w:line="240" w:lineRule="auto"/>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bCs/>
                <w:kern w:val="0"/>
                <w:lang w:eastAsia="zh-CN"/>
                <w14:ligatures w14:val="none"/>
              </w:rPr>
              <w:t xml:space="preserve">Квалитет наставног процеса, организација наставе и обавезе наставника и сарадника Факултета за примењену екологију Футура дефинисани су одговарајућим актима Факултета (Статут факултета, Правилник о основним студијама, Правилник о мастер студијама, Правилник о доктроским студијама, Правилник о обављању стручне праксе, Правилник о процедури пријављивања и изради завршног рада и полагању и одбрани завршног рада, Правилник о начину и поступку пријаве и одбране завршних радова на мастер и докторским студијама, Правилник о мобилности студената и признавању ЕСПБ бодова). </w:t>
            </w:r>
          </w:p>
          <w:p w14:paraId="083300D5" w14:textId="77777777" w:rsidR="000E4640" w:rsidRPr="00BD7EBC" w:rsidRDefault="000E4640" w:rsidP="00327266">
            <w:pPr>
              <w:tabs>
                <w:tab w:val="left" w:pos="851"/>
              </w:tabs>
              <w:suppressAutoHyphens/>
              <w:spacing w:after="200" w:line="240" w:lineRule="auto"/>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bCs/>
                <w:kern w:val="0"/>
                <w:lang w:eastAsia="zh-CN"/>
                <w14:ligatures w14:val="none"/>
              </w:rPr>
              <w:t xml:space="preserve">Квалитет наставног процеса на студијским програмима обезбеђује се кроз интерактивност наставе, укључивање </w:t>
            </w:r>
            <w:r w:rsidRPr="00BD7EBC">
              <w:rPr>
                <w:rFonts w:ascii="Times New Roman" w:eastAsia="Calibri" w:hAnsi="Times New Roman" w:cs="Times New Roman"/>
                <w:kern w:val="0"/>
                <w:lang w:eastAsia="zh-CN"/>
                <w14:ligatures w14:val="none"/>
              </w:rPr>
              <w:t>примера у наставу, професионални рад наставника и сарадника, доношење и поштовање планова рада по предметима, као и перманентно праћење квалитета наставе и предузимање потребних мера у циљу превенције опадања квалитета наставе.</w:t>
            </w:r>
          </w:p>
          <w:p w14:paraId="27B39AE3" w14:textId="77777777" w:rsidR="000E4640" w:rsidRPr="00BD7EBC" w:rsidRDefault="000E4640" w:rsidP="00327266">
            <w:pPr>
              <w:tabs>
                <w:tab w:val="left" w:pos="851"/>
              </w:tabs>
              <w:suppressAutoHyphens/>
              <w:spacing w:after="200" w:line="240" w:lineRule="auto"/>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kern w:val="0"/>
                <w:lang w:eastAsia="zh-CN"/>
                <w14:ligatures w14:val="none"/>
              </w:rPr>
              <w:t xml:space="preserve">Садржај курикулума и наставне методе за његову примену одговарају постизању циљева студијског програма и појединачних предмета. Пропорција различитих типова курсева (предавања, семинари, пракса, пројекти) у оквиру студијских програма у складу је са дефинисаним и очекиваним исходима предмета. Сви предмети у оквиру курикулума предвиђају и садрже веома разноврсне типове курсева и наставних метода, које се примењују у циљу остварења исхода учења предвиђених силабусом. Настава се значајно и континуирано иновира у циљу постизања високог степена интеракције са студентима. Наставници редовно укључују резултате пројеката и примере из праксе у предавања, а у оквиру практичне наставе реализују се студијске посете релевантним установама и институцијама, обавља се теренска настава у циљу разумевања различитих феномена у реалном окружењу, а уместо класичних семинарских радова у оквиру неких предмета студенти се обучавају за израду различитих стратешких докумената (нпр. у оквиру предмета Менаџмент заштићених природних добара студенти на вежбама пишу План управљања одабраним заштићеним подручјем, у оквиру предмета Управљање пројектима заштите животне средине на вежбама припремају пројектну апликацију). Поред тога, неколико предмета је задржало и класичну структуру прикупљања предиспитних бодова (кроз семинарске радове и колоквијуме), што је значајно за студенте, јер их учи правилима писања и перманентног учења, а то је основна одлика Болоњског процеса. Информације о свим студентским активностима, које представљају одређени вид иновације у настави на Факултету, перманентно се представљају и ажурирају на интернет-страници Факултета </w:t>
            </w:r>
            <w:r w:rsidRPr="00BD7EBC">
              <w:rPr>
                <w:rFonts w:ascii="Calibri" w:eastAsia="Calibri" w:hAnsi="Calibri" w:cs="Times New Roman"/>
                <w:kern w:val="0"/>
                <w:sz w:val="22"/>
                <w:szCs w:val="22"/>
                <w:lang w:eastAsia="zh-CN"/>
                <w14:ligatures w14:val="none"/>
              </w:rPr>
              <w:fldChar w:fldCharType="begin"/>
            </w:r>
            <w:r w:rsidRPr="00BD7EBC">
              <w:rPr>
                <w:rFonts w:ascii="Calibri" w:eastAsia="Calibri" w:hAnsi="Calibri" w:cs="Times New Roman"/>
                <w:kern w:val="0"/>
                <w:sz w:val="22"/>
                <w:szCs w:val="22"/>
                <w:lang w:eastAsia="zh-CN"/>
                <w14:ligatures w14:val="none"/>
              </w:rPr>
              <w:instrText xml:space="preserve"> HYPERLINK "https://futura.edu.rs/studentske-novosti/" </w:instrText>
            </w:r>
            <w:r w:rsidRPr="00BD7EBC">
              <w:rPr>
                <w:rFonts w:ascii="Calibri" w:eastAsia="Calibri" w:hAnsi="Calibri" w:cs="Times New Roman"/>
                <w:kern w:val="0"/>
                <w:sz w:val="22"/>
                <w:szCs w:val="22"/>
                <w:lang w:eastAsia="zh-CN"/>
                <w14:ligatures w14:val="none"/>
              </w:rPr>
              <w:fldChar w:fldCharType="separate"/>
            </w:r>
            <w:r w:rsidRPr="00BD7EBC">
              <w:rPr>
                <w:rFonts w:ascii="Calibri" w:eastAsia="Calibri" w:hAnsi="Calibri" w:cs="Times New Roman"/>
                <w:color w:val="0000FF"/>
                <w:kern w:val="0"/>
                <w:sz w:val="22"/>
                <w:szCs w:val="22"/>
                <w:u w:val="single"/>
                <w:lang w:eastAsia="zh-CN"/>
                <w14:ligatures w14:val="none"/>
              </w:rPr>
              <w:t>https://futura.edu.rs/studentske-novosti/</w:t>
            </w:r>
            <w:r w:rsidRPr="00BD7EBC">
              <w:rPr>
                <w:rFonts w:ascii="Calibri" w:eastAsia="Calibri" w:hAnsi="Calibri" w:cs="Times New Roman"/>
                <w:kern w:val="0"/>
                <w:sz w:val="22"/>
                <w:szCs w:val="22"/>
                <w:lang w:eastAsia="zh-CN"/>
                <w14:ligatures w14:val="none"/>
              </w:rPr>
              <w:fldChar w:fldCharType="end"/>
            </w:r>
            <w:r w:rsidRPr="00BD7EBC">
              <w:rPr>
                <w:rFonts w:ascii="Calibri" w:eastAsia="Calibri" w:hAnsi="Calibri" w:cs="Times New Roman"/>
                <w:kern w:val="0"/>
                <w:sz w:val="22"/>
                <w:szCs w:val="22"/>
                <w:lang w:eastAsia="zh-CN"/>
                <w14:ligatures w14:val="none"/>
              </w:rPr>
              <w:t xml:space="preserve"> </w:t>
            </w:r>
          </w:p>
          <w:p w14:paraId="3049B016" w14:textId="77777777" w:rsidR="000E4640" w:rsidRPr="00BD7EBC" w:rsidRDefault="000E4640" w:rsidP="00327266">
            <w:pPr>
              <w:tabs>
                <w:tab w:val="left" w:pos="851"/>
              </w:tabs>
              <w:suppressAutoHyphens/>
              <w:spacing w:after="200" w:line="240" w:lineRule="auto"/>
              <w:ind w:firstLine="850"/>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kern w:val="0"/>
                <w:lang w:eastAsia="zh-CN"/>
                <w14:ligatures w14:val="none"/>
              </w:rPr>
              <w:t xml:space="preserve">Факултет за примењену екологију Футура перманентно подстиче и пружа подршку наставном особљу у процесу стицања активних научних и стручних компетенција, неопходних за иновирање и унапређење наставног процеса. Детаљи који поткрепљују ову констатацију приказани су у </w:t>
            </w:r>
            <w:r w:rsidRPr="00BD7EBC">
              <w:rPr>
                <w:rFonts w:ascii="Times New Roman" w:eastAsia="Calibri" w:hAnsi="Times New Roman" w:cs="Times New Roman"/>
                <w:b/>
                <w:kern w:val="0"/>
                <w:lang w:eastAsia="zh-CN"/>
                <w14:ligatures w14:val="none"/>
              </w:rPr>
              <w:fldChar w:fldCharType="begin"/>
            </w:r>
            <w:r w:rsidRPr="00BD7EBC">
              <w:rPr>
                <w:rFonts w:ascii="Times New Roman" w:eastAsia="Calibri" w:hAnsi="Times New Roman" w:cs="Times New Roman"/>
                <w:b/>
                <w:kern w:val="0"/>
                <w:lang w:eastAsia="zh-CN"/>
                <w14:ligatures w14:val="none"/>
              </w:rPr>
              <w:instrText>HYPERLINK "../../../Downloads/Стандард 5/Прилог 5.3. Доказ о спроведеним активностима којима се подстиче стицање активних компетенција наставника и сарадника.docx"</w:instrText>
            </w:r>
            <w:r w:rsidRPr="00BD7EBC">
              <w:rPr>
                <w:rFonts w:ascii="Times New Roman" w:eastAsia="Calibri" w:hAnsi="Times New Roman" w:cs="Times New Roman"/>
                <w:b/>
                <w:kern w:val="0"/>
                <w:lang w:eastAsia="zh-CN"/>
                <w14:ligatures w14:val="none"/>
              </w:rPr>
            </w:r>
            <w:r w:rsidRPr="00BD7EBC">
              <w:rPr>
                <w:rFonts w:ascii="Times New Roman" w:eastAsia="Calibri" w:hAnsi="Times New Roman" w:cs="Times New Roman"/>
                <w:b/>
                <w:kern w:val="0"/>
                <w:lang w:eastAsia="zh-CN"/>
                <w14:ligatures w14:val="none"/>
              </w:rPr>
              <w:fldChar w:fldCharType="separate"/>
            </w:r>
            <w:r w:rsidRPr="00BD7EBC">
              <w:rPr>
                <w:rFonts w:ascii="Times New Roman" w:eastAsia="Calibri" w:hAnsi="Times New Roman" w:cs="Times New Roman"/>
                <w:b/>
                <w:color w:val="0000FF"/>
                <w:kern w:val="0"/>
                <w:u w:val="single"/>
                <w:lang w:eastAsia="zh-CN"/>
                <w14:ligatures w14:val="none"/>
              </w:rPr>
              <w:t>Прилогу 5.3</w:t>
            </w:r>
            <w:r w:rsidRPr="00BD7EBC">
              <w:rPr>
                <w:rFonts w:ascii="Calibri" w:eastAsia="Calibri" w:hAnsi="Calibri" w:cs="Times New Roman"/>
                <w:color w:val="0000FF"/>
                <w:kern w:val="0"/>
                <w:sz w:val="22"/>
                <w:szCs w:val="22"/>
                <w:u w:val="single"/>
                <w:lang w:eastAsia="zh-CN"/>
                <w14:ligatures w14:val="none"/>
              </w:rPr>
              <w:t>.</w:t>
            </w:r>
            <w:r w:rsidRPr="00BD7EBC">
              <w:rPr>
                <w:rFonts w:ascii="Times New Roman" w:eastAsia="Calibri" w:hAnsi="Times New Roman" w:cs="Times New Roman"/>
                <w:b/>
                <w:kern w:val="0"/>
                <w:lang w:eastAsia="zh-CN"/>
                <w14:ligatures w14:val="none"/>
              </w:rPr>
              <w:fldChar w:fldCharType="end"/>
            </w:r>
          </w:p>
          <w:p w14:paraId="15F5099F" w14:textId="77777777" w:rsidR="000E4640" w:rsidRPr="00BD7EBC" w:rsidRDefault="000E4640" w:rsidP="00327266">
            <w:pPr>
              <w:tabs>
                <w:tab w:val="left" w:pos="851"/>
              </w:tabs>
              <w:suppressAutoHyphens/>
              <w:spacing w:after="200" w:line="240" w:lineRule="auto"/>
              <w:ind w:firstLine="850"/>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kern w:val="0"/>
                <w:lang w:eastAsia="zh-CN"/>
                <w14:ligatures w14:val="none"/>
              </w:rPr>
              <w:t xml:space="preserve">План и распоред наставе (предавања и вежби) усклађени су са потребама и могућностима студената, a познати су пре почетка одговарајућег семестра и доследно се спроводе. Студенти су пре почетка сваког семестра упознати са Планом и програмом извођења наставе, који се објављује на интернет страници и огласним таблама Факултета. На интернет-страници Факултета, као сталне информације, налазе се структуре акредитованих студијских програма, као и силабуси свих предмета са подацима о називу </w:t>
            </w:r>
            <w:r w:rsidRPr="00BD7EBC">
              <w:rPr>
                <w:rFonts w:ascii="Times New Roman" w:eastAsia="Calibri" w:hAnsi="Times New Roman" w:cs="Times New Roman"/>
                <w:kern w:val="0"/>
                <w:lang w:eastAsia="zh-CN"/>
                <w14:ligatures w14:val="none"/>
              </w:rPr>
              <w:lastRenderedPageBreak/>
              <w:t>предмета, броју ЕСПБ, условима и циљевима предмета, садржају и структури предмета, плану и распореду извођења наставе, начину оцењивања на предмету, уџбеницима и обавезној литератури, подацима о наставницима и сарадницима на предмету.</w:t>
            </w:r>
          </w:p>
          <w:p w14:paraId="747ED321" w14:textId="77777777" w:rsidR="000E4640" w:rsidRPr="00BD7EBC" w:rsidRDefault="000E4640" w:rsidP="00327266">
            <w:pPr>
              <w:tabs>
                <w:tab w:val="left" w:pos="851"/>
              </w:tabs>
              <w:suppressAutoHyphens/>
              <w:spacing w:after="200" w:line="240" w:lineRule="auto"/>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kern w:val="0"/>
                <w:lang w:eastAsia="zh-CN"/>
                <w14:ligatures w14:val="none"/>
              </w:rPr>
              <w:t xml:space="preserve">Детаљан опис процедура за реализацију наставе дат је у </w:t>
            </w:r>
            <w:r w:rsidRPr="00BD7EBC">
              <w:rPr>
                <w:rFonts w:ascii="Times New Roman" w:eastAsia="Calibri" w:hAnsi="Times New Roman" w:cs="Times New Roman"/>
                <w:b/>
                <w:kern w:val="0"/>
                <w:lang w:eastAsia="zh-CN"/>
                <w14:ligatures w14:val="none"/>
              </w:rPr>
              <w:fldChar w:fldCharType="begin"/>
            </w:r>
            <w:r w:rsidRPr="00BD7EBC">
              <w:rPr>
                <w:rFonts w:ascii="Times New Roman" w:eastAsia="Calibri" w:hAnsi="Times New Roman" w:cs="Times New Roman"/>
                <w:b/>
                <w:kern w:val="0"/>
                <w:lang w:eastAsia="zh-CN"/>
                <w14:ligatures w14:val="none"/>
              </w:rPr>
              <w:instrText>HYPERLINK "../../../Downloads/Стандард 5/Прилог 5.2. Процедуре и поступци који обезбеђују поштовање плана и распореда наставе.doc"</w:instrText>
            </w:r>
            <w:r w:rsidRPr="00BD7EBC">
              <w:rPr>
                <w:rFonts w:ascii="Times New Roman" w:eastAsia="Calibri" w:hAnsi="Times New Roman" w:cs="Times New Roman"/>
                <w:b/>
                <w:kern w:val="0"/>
                <w:lang w:eastAsia="zh-CN"/>
                <w14:ligatures w14:val="none"/>
              </w:rPr>
            </w:r>
            <w:r w:rsidRPr="00BD7EBC">
              <w:rPr>
                <w:rFonts w:ascii="Times New Roman" w:eastAsia="Calibri" w:hAnsi="Times New Roman" w:cs="Times New Roman"/>
                <w:b/>
                <w:kern w:val="0"/>
                <w:lang w:eastAsia="zh-CN"/>
                <w14:ligatures w14:val="none"/>
              </w:rPr>
              <w:fldChar w:fldCharType="separate"/>
            </w:r>
            <w:r w:rsidRPr="00BD7EBC">
              <w:rPr>
                <w:rFonts w:ascii="Times New Roman" w:eastAsia="Calibri" w:hAnsi="Times New Roman" w:cs="Times New Roman"/>
                <w:b/>
                <w:color w:val="0000FF"/>
                <w:kern w:val="0"/>
                <w:u w:val="single"/>
                <w:lang w:eastAsia="zh-CN"/>
                <w14:ligatures w14:val="none"/>
              </w:rPr>
              <w:t>Прилогу 5.2.</w:t>
            </w:r>
            <w:r w:rsidRPr="00BD7EBC">
              <w:rPr>
                <w:rFonts w:ascii="Times New Roman" w:eastAsia="Calibri" w:hAnsi="Times New Roman" w:cs="Times New Roman"/>
                <w:b/>
                <w:kern w:val="0"/>
                <w:lang w:eastAsia="zh-CN"/>
                <w14:ligatures w14:val="none"/>
              </w:rPr>
              <w:fldChar w:fldCharType="end"/>
            </w:r>
            <w:r w:rsidRPr="00BD7EBC">
              <w:rPr>
                <w:rFonts w:ascii="Times New Roman" w:eastAsia="Calibri" w:hAnsi="Times New Roman" w:cs="Times New Roman"/>
                <w:kern w:val="0"/>
                <w:lang w:eastAsia="zh-CN"/>
                <w14:ligatures w14:val="none"/>
              </w:rPr>
              <w:t xml:space="preserve"> у ком су наведени сви елементи који обезбеђују константност квалитета реализације наставе, као што су: табеле за планирање активности на предметима по наставним недељама, дневник рада наставног особља, страница </w:t>
            </w:r>
            <w:r w:rsidRPr="00BD7EBC">
              <w:rPr>
                <w:rFonts w:ascii="Times New Roman" w:eastAsia="Calibri" w:hAnsi="Times New Roman" w:cs="Times New Roman"/>
                <w:i/>
                <w:iCs/>
                <w:kern w:val="0"/>
                <w:lang w:eastAsia="zh-CN"/>
                <w14:ligatures w14:val="none"/>
              </w:rPr>
              <w:t xml:space="preserve">Распореди </w:t>
            </w:r>
            <w:r w:rsidRPr="00BD7EBC">
              <w:rPr>
                <w:rFonts w:ascii="Times New Roman" w:eastAsia="Calibri" w:hAnsi="Times New Roman" w:cs="Times New Roman"/>
                <w:iCs/>
                <w:kern w:val="0"/>
                <w:lang w:eastAsia="zh-CN"/>
                <w14:ligatures w14:val="none"/>
              </w:rPr>
              <w:t>на сајту Факултета</w:t>
            </w:r>
            <w:r w:rsidRPr="00BD7EBC">
              <w:rPr>
                <w:rFonts w:ascii="Times New Roman" w:eastAsia="Calibri" w:hAnsi="Times New Roman" w:cs="Times New Roman"/>
                <w:kern w:val="0"/>
                <w:lang w:eastAsia="zh-CN"/>
                <w14:ligatures w14:val="none"/>
              </w:rPr>
              <w:t xml:space="preserve">, страница </w:t>
            </w:r>
            <w:r w:rsidRPr="00BD7EBC">
              <w:rPr>
                <w:rFonts w:ascii="Times New Roman" w:eastAsia="Calibri" w:hAnsi="Times New Roman" w:cs="Times New Roman"/>
                <w:i/>
                <w:kern w:val="0"/>
                <w:lang w:eastAsia="zh-CN"/>
                <w14:ligatures w14:val="none"/>
              </w:rPr>
              <w:t>Наставни материјали</w:t>
            </w:r>
            <w:r w:rsidRPr="00BD7EBC">
              <w:rPr>
                <w:rFonts w:ascii="Times New Roman" w:eastAsia="Calibri" w:hAnsi="Times New Roman" w:cs="Times New Roman"/>
                <w:kern w:val="0"/>
                <w:lang w:eastAsia="zh-CN"/>
                <w14:ligatures w14:val="none"/>
              </w:rPr>
              <w:t xml:space="preserve"> за презентацију и преузимање свих материјала и обавештења везаних за поједине предмете </w:t>
            </w:r>
            <w:r w:rsidRPr="00BD7EBC">
              <w:rPr>
                <w:rFonts w:ascii="Calibri" w:eastAsia="Calibri" w:hAnsi="Calibri" w:cs="Times New Roman"/>
                <w:kern w:val="0"/>
                <w:sz w:val="22"/>
                <w:szCs w:val="22"/>
                <w:lang w:eastAsia="zh-CN"/>
                <w14:ligatures w14:val="none"/>
              </w:rPr>
              <w:fldChar w:fldCharType="begin"/>
            </w:r>
            <w:r w:rsidRPr="00BD7EBC">
              <w:rPr>
                <w:rFonts w:ascii="Calibri" w:eastAsia="Calibri" w:hAnsi="Calibri" w:cs="Times New Roman"/>
                <w:kern w:val="0"/>
                <w:sz w:val="22"/>
                <w:szCs w:val="22"/>
                <w:lang w:eastAsia="zh-CN"/>
                <w14:ligatures w14:val="none"/>
              </w:rPr>
              <w:instrText xml:space="preserve"> HYPERLINK "http://www.e.futura.edu.rs" </w:instrText>
            </w:r>
            <w:r w:rsidRPr="00BD7EBC">
              <w:rPr>
                <w:rFonts w:ascii="Calibri" w:eastAsia="Calibri" w:hAnsi="Calibri" w:cs="Times New Roman"/>
                <w:kern w:val="0"/>
                <w:sz w:val="22"/>
                <w:szCs w:val="22"/>
                <w:lang w:eastAsia="zh-CN"/>
                <w14:ligatures w14:val="none"/>
              </w:rPr>
              <w:fldChar w:fldCharType="separate"/>
            </w:r>
            <w:r w:rsidRPr="00BD7EBC">
              <w:rPr>
                <w:rFonts w:ascii="Times New Roman" w:eastAsia="Calibri" w:hAnsi="Times New Roman" w:cs="Times New Roman"/>
                <w:color w:val="0000FF"/>
                <w:kern w:val="0"/>
                <w:u w:val="single"/>
                <w:lang w:eastAsia="zh-CN"/>
                <w14:ligatures w14:val="none"/>
              </w:rPr>
              <w:t>www.e.futura.edu.rs</w:t>
            </w:r>
            <w:r w:rsidRPr="00BD7EBC">
              <w:rPr>
                <w:rFonts w:ascii="Times New Roman" w:eastAsia="Calibri" w:hAnsi="Times New Roman" w:cs="Times New Roman"/>
                <w:color w:val="0000FF"/>
                <w:kern w:val="0"/>
                <w:u w:val="single"/>
                <w:lang w:eastAsia="zh-CN"/>
                <w14:ligatures w14:val="none"/>
              </w:rPr>
              <w:fldChar w:fldCharType="end"/>
            </w:r>
            <w:r w:rsidRPr="00BD7EBC">
              <w:rPr>
                <w:rFonts w:ascii="Times New Roman" w:eastAsia="Calibri" w:hAnsi="Times New Roman" w:cs="Times New Roman"/>
                <w:kern w:val="0"/>
                <w:lang w:eastAsia="zh-CN"/>
                <w14:ligatures w14:val="none"/>
              </w:rPr>
              <w:t xml:space="preserve">. Страница Наставни материјали је намењена искључиво студентима Факултета, а која им омогућава преузимање свих материјала (презентација, литературе, аудио-снимака предавања). </w:t>
            </w:r>
          </w:p>
          <w:p w14:paraId="407685EF" w14:textId="77777777" w:rsidR="000E4640" w:rsidRPr="00BD7EBC" w:rsidRDefault="000E4640" w:rsidP="00327266">
            <w:pPr>
              <w:tabs>
                <w:tab w:val="left" w:pos="851"/>
              </w:tabs>
              <w:suppressAutoHyphens/>
              <w:spacing w:after="200" w:line="240" w:lineRule="auto"/>
              <w:jc w:val="both"/>
              <w:rPr>
                <w:rFonts w:ascii="Times New Roman" w:eastAsia="Calibri" w:hAnsi="Times New Roman" w:cs="Times New Roman"/>
                <w:bCs/>
                <w:kern w:val="0"/>
                <w:lang w:eastAsia="zh-CN"/>
                <w14:ligatures w14:val="none"/>
              </w:rPr>
            </w:pPr>
            <w:r w:rsidRPr="00BD7EBC">
              <w:rPr>
                <w:rFonts w:ascii="Times New Roman" w:eastAsia="Calibri" w:hAnsi="Times New Roman" w:cs="Times New Roman"/>
                <w:kern w:val="0"/>
                <w:lang w:eastAsia="zh-CN"/>
                <w14:ligatures w14:val="none"/>
              </w:rPr>
              <w:t>Факултет поседује механизме за праћење квалитета наставног процеса, а механизам за санкционисање недовољно квалитетног наставног процеса до сада није примењен, јер за то и није било потребе. Сви горе наведени елементи процедуре за реализацију наставног процеса истовремено омогућавају и адекватну и сталну проверу квалитета наставе и наставног кадра. Факултет је овластио Комисију да својим извештајима систематски прати и оцењује квалитет наставе на појединачним предметима, као и да предлаже корективне мере за његово унапређење. Комисија корективне мере предлаже Наставно-научном већу. Веће усваја мере, а извршава их декан Факултета. Наставнике који се не придржавају плана рада на предмету или не постижу одговарајући квалитет предавања и вежби декан је дужан да упозори на потребу побољшања.</w:t>
            </w:r>
          </w:p>
          <w:p w14:paraId="1DFCFFDD"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b/>
                <w:kern w:val="0"/>
                <w:lang w:eastAsia="zh-CN"/>
                <w14:ligatures w14:val="none"/>
              </w:rPr>
            </w:pPr>
            <w:r w:rsidRPr="00BD7EBC">
              <w:rPr>
                <w:rFonts w:ascii="Times New Roman" w:eastAsia="Calibri" w:hAnsi="Times New Roman" w:cs="Times New Roman"/>
                <w:b/>
                <w:kern w:val="0"/>
                <w:lang w:eastAsia="zh-CN"/>
                <w14:ligatures w14:val="none"/>
              </w:rPr>
              <w:t>б) SWOT-анализа стандарда 5</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0"/>
              <w:gridCol w:w="4684"/>
            </w:tblGrid>
            <w:tr w:rsidR="000E4640" w:rsidRPr="00BD7EBC" w14:paraId="2E8A8147" w14:textId="77777777" w:rsidTr="00327266">
              <w:tc>
                <w:tcPr>
                  <w:tcW w:w="4780" w:type="dxa"/>
                </w:tcPr>
                <w:p w14:paraId="0DF07331" w14:textId="77777777" w:rsidR="000E4640" w:rsidRPr="00BD7EBC" w:rsidRDefault="000E4640" w:rsidP="00327266">
                  <w:pPr>
                    <w:suppressAutoHyphens/>
                    <w:spacing w:after="200" w:line="240" w:lineRule="auto"/>
                    <w:jc w:val="center"/>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b/>
                      <w:color w:val="000000"/>
                      <w:spacing w:val="-3"/>
                      <w:kern w:val="0"/>
                      <w:lang w:eastAsia="zh-CN"/>
                      <w14:ligatures w14:val="none"/>
                    </w:rPr>
                    <w:t>СНАГА</w:t>
                  </w:r>
                </w:p>
              </w:tc>
              <w:tc>
                <w:tcPr>
                  <w:tcW w:w="4684" w:type="dxa"/>
                </w:tcPr>
                <w:p w14:paraId="5C7FD13A" w14:textId="77777777" w:rsidR="000E4640" w:rsidRPr="00BD7EBC" w:rsidRDefault="000E4640" w:rsidP="00327266">
                  <w:pPr>
                    <w:suppressAutoHyphens/>
                    <w:spacing w:after="200" w:line="240" w:lineRule="auto"/>
                    <w:jc w:val="center"/>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b/>
                      <w:color w:val="000000"/>
                      <w:spacing w:val="-3"/>
                      <w:kern w:val="0"/>
                      <w:lang w:eastAsia="zh-CN"/>
                      <w14:ligatures w14:val="none"/>
                    </w:rPr>
                    <w:t>СЛАБОСТ</w:t>
                  </w:r>
                </w:p>
              </w:tc>
            </w:tr>
            <w:tr w:rsidR="000E4640" w:rsidRPr="00BD7EBC" w14:paraId="606953C7" w14:textId="77777777" w:rsidTr="00327266">
              <w:trPr>
                <w:trHeight w:val="283"/>
              </w:trPr>
              <w:tc>
                <w:tcPr>
                  <w:tcW w:w="4780" w:type="dxa"/>
                </w:tcPr>
                <w:p w14:paraId="128E4727" w14:textId="77777777" w:rsidR="000E4640" w:rsidRPr="00BD7EBC" w:rsidRDefault="000E4640" w:rsidP="00327266">
                  <w:pPr>
                    <w:numPr>
                      <w:ilvl w:val="0"/>
                      <w:numId w:val="97"/>
                    </w:numPr>
                    <w:suppressAutoHyphens/>
                    <w:spacing w:after="200" w:line="276" w:lineRule="auto"/>
                    <w:ind w:left="426"/>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Настава на Факултету је интерактивна, подстиче студенте на размишљање и креативност, самосталност у раду и примену стечених знања (+++)</w:t>
                  </w:r>
                </w:p>
                <w:p w14:paraId="774C6C25" w14:textId="77777777" w:rsidR="000E4640" w:rsidRPr="00BD7EBC" w:rsidRDefault="000E4640" w:rsidP="00327266">
                  <w:pPr>
                    <w:numPr>
                      <w:ilvl w:val="0"/>
                      <w:numId w:val="97"/>
                    </w:numPr>
                    <w:suppressAutoHyphens/>
                    <w:spacing w:after="200" w:line="276" w:lineRule="auto"/>
                    <w:ind w:left="426"/>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Наставници и сарадници су потпуно компетентни за извођење наставе на конкретним предметима (++)</w:t>
                  </w:r>
                </w:p>
                <w:p w14:paraId="49DDC47F" w14:textId="77777777" w:rsidR="000E4640" w:rsidRPr="00BD7EBC" w:rsidRDefault="000E4640" w:rsidP="00327266">
                  <w:pPr>
                    <w:numPr>
                      <w:ilvl w:val="0"/>
                      <w:numId w:val="97"/>
                    </w:numPr>
                    <w:suppressAutoHyphens/>
                    <w:spacing w:after="200" w:line="276" w:lineRule="auto"/>
                    <w:ind w:left="426"/>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Факултет подстиче стицање активних компетенција наставног кадра (++)</w:t>
                  </w:r>
                </w:p>
                <w:p w14:paraId="5BC81C1E" w14:textId="77777777" w:rsidR="000E4640" w:rsidRPr="00BD7EBC" w:rsidRDefault="000E4640" w:rsidP="00327266">
                  <w:pPr>
                    <w:numPr>
                      <w:ilvl w:val="0"/>
                      <w:numId w:val="97"/>
                    </w:numPr>
                    <w:suppressAutoHyphens/>
                    <w:spacing w:after="200" w:line="276" w:lineRule="auto"/>
                    <w:ind w:left="426"/>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Квалитет наставе се систематски прати и унапређује (++)</w:t>
                  </w:r>
                </w:p>
              </w:tc>
              <w:tc>
                <w:tcPr>
                  <w:tcW w:w="4684" w:type="dxa"/>
                </w:tcPr>
                <w:p w14:paraId="26EB9EE4" w14:textId="77777777" w:rsidR="000E4640" w:rsidRPr="00BD7EBC" w:rsidRDefault="000E4640" w:rsidP="00327266">
                  <w:pPr>
                    <w:numPr>
                      <w:ilvl w:val="0"/>
                      <w:numId w:val="98"/>
                    </w:numPr>
                    <w:suppressAutoHyphens/>
                    <w:autoSpaceDE w:val="0"/>
                    <w:autoSpaceDN w:val="0"/>
                    <w:adjustRightInd w:val="0"/>
                    <w:spacing w:after="200" w:line="276" w:lineRule="auto"/>
                    <w:ind w:left="318"/>
                    <w:rPr>
                      <w:rFonts w:ascii="Times New Roman" w:eastAsia="Calibri" w:hAnsi="Times New Roman" w:cs="Times New Roman"/>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t>Већа потреба за финансијским средствима ради улагања у унапређење просторних капацитета, опреме и материјала за извођење наставе (++)</w:t>
                  </w:r>
                </w:p>
                <w:p w14:paraId="383B4B33" w14:textId="77777777" w:rsidR="000E4640" w:rsidRPr="00BD7EBC" w:rsidRDefault="000E4640" w:rsidP="00327266">
                  <w:pPr>
                    <w:numPr>
                      <w:ilvl w:val="0"/>
                      <w:numId w:val="98"/>
                    </w:numPr>
                    <w:suppressAutoHyphens/>
                    <w:autoSpaceDE w:val="0"/>
                    <w:autoSpaceDN w:val="0"/>
                    <w:adjustRightInd w:val="0"/>
                    <w:spacing w:after="200" w:line="276" w:lineRule="auto"/>
                    <w:ind w:left="318"/>
                    <w:rPr>
                      <w:rFonts w:ascii="Times New Roman" w:eastAsia="Calibri" w:hAnsi="Times New Roman" w:cs="Times New Roman"/>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t>Недовољно сопствених финансијских средстава за спровођење теренске наставе (++)</w:t>
                  </w:r>
                </w:p>
                <w:p w14:paraId="55C0AA1C" w14:textId="77777777" w:rsidR="000E4640" w:rsidRPr="00BD7EBC" w:rsidRDefault="000E4640" w:rsidP="00327266">
                  <w:pPr>
                    <w:numPr>
                      <w:ilvl w:val="0"/>
                      <w:numId w:val="98"/>
                    </w:numPr>
                    <w:suppressAutoHyphens/>
                    <w:autoSpaceDE w:val="0"/>
                    <w:autoSpaceDN w:val="0"/>
                    <w:adjustRightInd w:val="0"/>
                    <w:spacing w:after="200" w:line="276" w:lineRule="auto"/>
                    <w:ind w:left="318"/>
                    <w:rPr>
                      <w:rFonts w:ascii="Times New Roman" w:eastAsia="Calibri" w:hAnsi="Times New Roman" w:cs="Times New Roman"/>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t>Мала мобилност наставника, сарадника и студената (++)</w:t>
                  </w:r>
                </w:p>
                <w:p w14:paraId="5B4AD20E" w14:textId="77777777" w:rsidR="000E4640" w:rsidRPr="00BD7EBC" w:rsidRDefault="000E4640" w:rsidP="00327266">
                  <w:pPr>
                    <w:autoSpaceDE w:val="0"/>
                    <w:autoSpaceDN w:val="0"/>
                    <w:adjustRightInd w:val="0"/>
                    <w:spacing w:after="0" w:line="240" w:lineRule="auto"/>
                    <w:ind w:left="318"/>
                    <w:rPr>
                      <w:rFonts w:ascii="Times New Roman" w:eastAsia="Calibri" w:hAnsi="Times New Roman" w:cs="Times New Roman"/>
                      <w:color w:val="000000"/>
                      <w:spacing w:val="-3"/>
                      <w:kern w:val="0"/>
                      <w:lang w:eastAsia="zh-CN"/>
                      <w14:ligatures w14:val="none"/>
                    </w:rPr>
                  </w:pPr>
                </w:p>
              </w:tc>
            </w:tr>
            <w:tr w:rsidR="000E4640" w:rsidRPr="00BD7EBC" w14:paraId="31172213" w14:textId="77777777" w:rsidTr="00327266">
              <w:trPr>
                <w:trHeight w:val="274"/>
              </w:trPr>
              <w:tc>
                <w:tcPr>
                  <w:tcW w:w="4780" w:type="dxa"/>
                </w:tcPr>
                <w:p w14:paraId="43BFDA53" w14:textId="77777777" w:rsidR="000E4640" w:rsidRPr="00BD7EBC" w:rsidRDefault="000E4640" w:rsidP="00327266">
                  <w:pPr>
                    <w:suppressAutoHyphens/>
                    <w:spacing w:after="200" w:line="240" w:lineRule="auto"/>
                    <w:jc w:val="center"/>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b/>
                      <w:color w:val="000000"/>
                      <w:spacing w:val="-3"/>
                      <w:kern w:val="0"/>
                      <w:lang w:eastAsia="zh-CN"/>
                      <w14:ligatures w14:val="none"/>
                    </w:rPr>
                    <w:t>ШАНСА</w:t>
                  </w:r>
                </w:p>
              </w:tc>
              <w:tc>
                <w:tcPr>
                  <w:tcW w:w="4684" w:type="dxa"/>
                </w:tcPr>
                <w:p w14:paraId="3227849C" w14:textId="77777777" w:rsidR="000E4640" w:rsidRPr="00BD7EBC" w:rsidRDefault="000E4640" w:rsidP="00327266">
                  <w:pPr>
                    <w:suppressAutoHyphens/>
                    <w:spacing w:after="200" w:line="240" w:lineRule="auto"/>
                    <w:jc w:val="center"/>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b/>
                      <w:color w:val="000000"/>
                      <w:spacing w:val="-3"/>
                      <w:kern w:val="0"/>
                      <w:lang w:eastAsia="zh-CN"/>
                      <w14:ligatures w14:val="none"/>
                    </w:rPr>
                    <w:t>ОПАСНОСТ</w:t>
                  </w:r>
                </w:p>
              </w:tc>
            </w:tr>
            <w:tr w:rsidR="000E4640" w:rsidRPr="00BD7EBC" w14:paraId="43B4D5D0" w14:textId="77777777" w:rsidTr="00327266">
              <w:trPr>
                <w:trHeight w:val="1059"/>
              </w:trPr>
              <w:tc>
                <w:tcPr>
                  <w:tcW w:w="4780" w:type="dxa"/>
                </w:tcPr>
                <w:p w14:paraId="5F82FEBA" w14:textId="77777777" w:rsidR="000E4640" w:rsidRPr="00BD7EBC" w:rsidRDefault="000E4640" w:rsidP="00327266">
                  <w:pPr>
                    <w:numPr>
                      <w:ilvl w:val="0"/>
                      <w:numId w:val="99"/>
                    </w:numPr>
                    <w:suppressAutoHyphens/>
                    <w:spacing w:after="200" w:line="276" w:lineRule="auto"/>
                    <w:ind w:left="426"/>
                    <w:rPr>
                      <w:rFonts w:ascii="Times New Roman" w:eastAsia="Calibri" w:hAnsi="Times New Roman" w:cs="Times New Roman"/>
                      <w:color w:val="000000"/>
                      <w:spacing w:val="-3"/>
                      <w:kern w:val="0"/>
                      <w:lang w:eastAsia="zh-CN"/>
                      <w14:ligatures w14:val="none"/>
                    </w:rPr>
                  </w:pPr>
                  <w:r w:rsidRPr="00BD7EBC">
                    <w:rPr>
                      <w:rFonts w:ascii="Times New Roman" w:eastAsia="Calibri" w:hAnsi="Times New Roman" w:cs="Times New Roman"/>
                      <w:kern w:val="0"/>
                      <w:lang w:eastAsia="zh-CN"/>
                      <w14:ligatures w14:val="none"/>
                    </w:rPr>
                    <w:t xml:space="preserve">Унапређење лабораторијске опреме би подигло квалитет практичне наставе (+++) </w:t>
                  </w:r>
                </w:p>
                <w:p w14:paraId="3F731EE1" w14:textId="77777777" w:rsidR="000E4640" w:rsidRPr="00BD7EBC" w:rsidRDefault="000E4640" w:rsidP="00327266">
                  <w:pPr>
                    <w:numPr>
                      <w:ilvl w:val="0"/>
                      <w:numId w:val="99"/>
                    </w:numPr>
                    <w:suppressAutoHyphens/>
                    <w:spacing w:after="200" w:line="276" w:lineRule="auto"/>
                    <w:ind w:left="426"/>
                    <w:rPr>
                      <w:rFonts w:ascii="Times New Roman" w:eastAsia="Calibri" w:hAnsi="Times New Roman" w:cs="Times New Roman"/>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lastRenderedPageBreak/>
                    <w:t>Унапређење информатичких ресурса би побољшало квалитет целокупне наставе (+++)</w:t>
                  </w:r>
                </w:p>
              </w:tc>
              <w:tc>
                <w:tcPr>
                  <w:tcW w:w="4684" w:type="dxa"/>
                </w:tcPr>
                <w:p w14:paraId="3E747A80" w14:textId="77777777" w:rsidR="000E4640" w:rsidRPr="00BD7EBC" w:rsidRDefault="000E4640" w:rsidP="00327266">
                  <w:pPr>
                    <w:numPr>
                      <w:ilvl w:val="0"/>
                      <w:numId w:val="99"/>
                    </w:numPr>
                    <w:suppressAutoHyphens/>
                    <w:autoSpaceDE w:val="0"/>
                    <w:autoSpaceDN w:val="0"/>
                    <w:adjustRightInd w:val="0"/>
                    <w:spacing w:after="200" w:line="276" w:lineRule="auto"/>
                    <w:ind w:left="318"/>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lastRenderedPageBreak/>
                    <w:t>Недовољна ангажованост на обезбеђивању додатних финансијских средстава за унапређење квалитета наставног процеса (++)</w:t>
                  </w:r>
                </w:p>
                <w:p w14:paraId="158C5566" w14:textId="77777777" w:rsidR="000E4640" w:rsidRPr="00BD7EBC" w:rsidRDefault="000E4640" w:rsidP="00327266">
                  <w:pPr>
                    <w:numPr>
                      <w:ilvl w:val="0"/>
                      <w:numId w:val="99"/>
                    </w:numPr>
                    <w:suppressAutoHyphens/>
                    <w:autoSpaceDE w:val="0"/>
                    <w:autoSpaceDN w:val="0"/>
                    <w:adjustRightInd w:val="0"/>
                    <w:spacing w:after="200" w:line="276" w:lineRule="auto"/>
                    <w:ind w:left="318"/>
                    <w:rPr>
                      <w:rFonts w:ascii="Times New Roman" w:eastAsia="Calibri" w:hAnsi="Times New Roman" w:cs="Times New Roman"/>
                      <w:b/>
                      <w:color w:val="000000"/>
                      <w:spacing w:val="-3"/>
                      <w:kern w:val="0"/>
                      <w:lang w:eastAsia="zh-CN"/>
                      <w14:ligatures w14:val="none"/>
                    </w:rPr>
                  </w:pPr>
                  <w:r w:rsidRPr="00BD7EBC">
                    <w:rPr>
                      <w:rFonts w:ascii="Times New Roman" w:eastAsia="Calibri" w:hAnsi="Times New Roman" w:cs="Times New Roman"/>
                      <w:color w:val="000000"/>
                      <w:spacing w:val="-3"/>
                      <w:kern w:val="0"/>
                      <w:lang w:eastAsia="zh-CN"/>
                      <w14:ligatures w14:val="none"/>
                    </w:rPr>
                    <w:lastRenderedPageBreak/>
                    <w:t>Недовољна мотивисаност студената за учешће у студентским анкетама, а које им пружају могућност да директно утичу на квалитет наставног процеса (++)</w:t>
                  </w:r>
                </w:p>
              </w:tc>
            </w:tr>
          </w:tbl>
          <w:p w14:paraId="0B7B6967"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b/>
                <w:kern w:val="0"/>
                <w:lang w:eastAsia="zh-CN"/>
                <w14:ligatures w14:val="none"/>
              </w:rPr>
            </w:pPr>
          </w:p>
          <w:p w14:paraId="188749EB"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b/>
                <w:kern w:val="0"/>
                <w:lang w:eastAsia="zh-CN"/>
                <w14:ligatures w14:val="none"/>
              </w:rPr>
            </w:pPr>
            <w:r w:rsidRPr="00BD7EBC">
              <w:rPr>
                <w:rFonts w:ascii="Times New Roman" w:eastAsia="Calibri" w:hAnsi="Times New Roman" w:cs="Times New Roman"/>
                <w:b/>
                <w:kern w:val="0"/>
                <w:lang w:eastAsia="zh-CN"/>
                <w14:ligatures w14:val="none"/>
              </w:rPr>
              <w:t>в) Предлог мера и активности за унапређење квалитета стандарда 5</w:t>
            </w:r>
          </w:p>
          <w:p w14:paraId="192B8A60" w14:textId="77777777" w:rsidR="000E4640" w:rsidRPr="00BD7EBC" w:rsidRDefault="000E4640" w:rsidP="00327266">
            <w:pPr>
              <w:suppressAutoHyphens/>
              <w:autoSpaceDE w:val="0"/>
              <w:autoSpaceDN w:val="0"/>
              <w:adjustRightInd w:val="0"/>
              <w:spacing w:after="0" w:line="240" w:lineRule="auto"/>
              <w:ind w:firstLine="706"/>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 основу анализа резултата анкета студената о квалитету наставног процеса (</w:t>
            </w:r>
            <w:r w:rsidRPr="00BD7EBC">
              <w:rPr>
                <w:rFonts w:ascii="Times New Roman" w:eastAsia="Calibri" w:hAnsi="Times New Roman" w:cs="Times New Roman"/>
                <w:b/>
                <w:kern w:val="0"/>
                <w:lang w:eastAsia="zh-CN"/>
                <w14:ligatures w14:val="none"/>
              </w:rPr>
              <w:t>Прилог 5.1</w:t>
            </w:r>
            <w:r w:rsidRPr="00BD7EBC">
              <w:rPr>
                <w:rFonts w:ascii="Times New Roman" w:eastAsia="Calibri" w:hAnsi="Times New Roman" w:cs="Times New Roman"/>
                <w:kern w:val="0"/>
                <w:lang w:eastAsia="zh-CN"/>
                <w14:ligatures w14:val="none"/>
              </w:rPr>
              <w:t>) може се закључити да је средња оцена веома добра и да су оцене свих оцењиваних елемената наставног процеса врло уједначене, те да је квалитет наставе на Факултету веома висок. У циљу одржавања и додатног подизања квалитета наставе на Факултету треба:</w:t>
            </w:r>
          </w:p>
          <w:p w14:paraId="36683BB9" w14:textId="77777777" w:rsidR="000E4640" w:rsidRPr="00BD7EBC" w:rsidRDefault="000E4640" w:rsidP="00327266">
            <w:pPr>
              <w:numPr>
                <w:ilvl w:val="0"/>
                <w:numId w:val="96"/>
              </w:numPr>
              <w:suppressAutoHyphens/>
              <w:autoSpaceDE w:val="0"/>
              <w:autoSpaceDN w:val="0"/>
              <w:adjustRightInd w:val="0"/>
              <w:spacing w:after="0" w:line="276"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Наставити рад на унапређењу систематског праћења квалитета наставног процеса.</w:t>
            </w:r>
          </w:p>
          <w:p w14:paraId="57C8008C" w14:textId="77777777" w:rsidR="000E4640" w:rsidRPr="00BD7EBC" w:rsidRDefault="000E4640" w:rsidP="00327266">
            <w:pPr>
              <w:numPr>
                <w:ilvl w:val="0"/>
                <w:numId w:val="96"/>
              </w:numPr>
              <w:suppressAutoHyphens/>
              <w:autoSpaceDE w:val="0"/>
              <w:autoSpaceDN w:val="0"/>
              <w:adjustRightInd w:val="0"/>
              <w:spacing w:after="0" w:line="276"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Наставити са свим облицима подстицаја за стицање активних компетенција наставног кадра (студијске посете, летње школе, размена истраживача, представљање радова на научним и стручним скуповима, суфинансирање издања, учешће и чланство у раду међународних мрежа и организација и слично).</w:t>
            </w:r>
          </w:p>
          <w:p w14:paraId="2EC9DA9E" w14:textId="77777777" w:rsidR="000E4640" w:rsidRPr="00BD7EBC" w:rsidRDefault="000E4640" w:rsidP="00327266">
            <w:pPr>
              <w:numPr>
                <w:ilvl w:val="0"/>
                <w:numId w:val="96"/>
              </w:numPr>
              <w:suppressAutoHyphens/>
              <w:autoSpaceDE w:val="0"/>
              <w:autoSpaceDN w:val="0"/>
              <w:adjustRightInd w:val="0"/>
              <w:spacing w:after="0" w:line="276"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Наставити рад на унапређењу електронских сервиса Факултета.</w:t>
            </w:r>
          </w:p>
          <w:p w14:paraId="10D4BE7C" w14:textId="77777777" w:rsidR="000E4640" w:rsidRPr="00BD7EBC" w:rsidRDefault="000E4640" w:rsidP="00327266">
            <w:pPr>
              <w:numPr>
                <w:ilvl w:val="0"/>
                <w:numId w:val="96"/>
              </w:numPr>
              <w:suppressAutoHyphens/>
              <w:autoSpaceDE w:val="0"/>
              <w:autoSpaceDN w:val="0"/>
              <w:adjustRightInd w:val="0"/>
              <w:spacing w:after="0" w:line="276" w:lineRule="auto"/>
              <w:jc w:val="both"/>
              <w:rPr>
                <w:rFonts w:ascii="Times New Roman" w:eastAsia="Times New Roman" w:hAnsi="Times New Roman" w:cs="Times New Roman"/>
                <w:kern w:val="0"/>
                <w:lang w:eastAsia="en-GB"/>
                <w14:ligatures w14:val="none"/>
              </w:rPr>
            </w:pPr>
            <w:r w:rsidRPr="00BD7EBC">
              <w:rPr>
                <w:rFonts w:ascii="Times New Roman" w:eastAsia="Calibri" w:hAnsi="Times New Roman" w:cs="Times New Roman"/>
                <w:kern w:val="0"/>
                <w:lang w:eastAsia="zh-CN"/>
                <w14:ligatures w14:val="none"/>
              </w:rPr>
              <w:t>Повећати транспарентност рада Студентског парламента и његов утицај на унапређење процеса наставе и мотивисати студенте да у већем броју попуњавају студентске анкете.</w:t>
            </w:r>
          </w:p>
          <w:p w14:paraId="4C9C61C7" w14:textId="77777777" w:rsidR="000E4640" w:rsidRPr="00BD7EBC" w:rsidRDefault="000E4640" w:rsidP="00327266">
            <w:pPr>
              <w:numPr>
                <w:ilvl w:val="0"/>
                <w:numId w:val="96"/>
              </w:numPr>
              <w:suppressAutoHyphens/>
              <w:autoSpaceDE w:val="0"/>
              <w:autoSpaceDN w:val="0"/>
              <w:adjustRightInd w:val="0"/>
              <w:spacing w:after="0" w:line="276" w:lineRule="auto"/>
              <w:jc w:val="both"/>
              <w:rPr>
                <w:rFonts w:ascii="Times New Roman" w:eastAsia="Times New Roman" w:hAnsi="Times New Roman" w:cs="Times New Roman"/>
                <w:kern w:val="0"/>
                <w:lang w:eastAsia="en-GB"/>
                <w14:ligatures w14:val="none"/>
              </w:rPr>
            </w:pPr>
            <w:r w:rsidRPr="00BD7EBC">
              <w:rPr>
                <w:rFonts w:ascii="Times New Roman" w:eastAsia="Calibri" w:hAnsi="Times New Roman" w:cs="Times New Roman"/>
                <w:kern w:val="0"/>
                <w:lang w:eastAsia="zh-CN"/>
                <w14:ligatures w14:val="none"/>
              </w:rPr>
              <w:t>Перманентно се ангажовати на обезбеђивању додатних финансијских средстава за унапређење наставе кроз израду пројектних предлога и реализацију нових пројеката.</w:t>
            </w:r>
          </w:p>
        </w:tc>
      </w:tr>
      <w:tr w:rsidR="000E4640" w:rsidRPr="00BD7EBC" w14:paraId="42A1F854"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4B316FFC" w14:textId="77777777" w:rsidR="000E4640" w:rsidRPr="00BD7EBC" w:rsidRDefault="000E4640" w:rsidP="00327266">
            <w:pPr>
              <w:spacing w:after="0" w:line="240" w:lineRule="auto"/>
              <w:rPr>
                <w:rFonts w:ascii="Times New Roman" w:eastAsia="Times New Roman" w:hAnsi="Times New Roman" w:cs="Times New Roman"/>
                <w:b/>
                <w:kern w:val="0"/>
                <w:lang w:eastAsia="en-GB"/>
                <w14:ligatures w14:val="none"/>
              </w:rPr>
            </w:pPr>
          </w:p>
        </w:tc>
      </w:tr>
      <w:tr w:rsidR="000E4640" w:rsidRPr="00BD7EBC" w14:paraId="60ADEFA4"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5AC089ED"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t>Показатељи и прилози за стандард  5</w:t>
            </w:r>
            <w:r w:rsidRPr="00BD7EBC">
              <w:rPr>
                <w:rFonts w:ascii="Times New Roman" w:eastAsia="Times New Roman" w:hAnsi="Times New Roman" w:cs="Times New Roman"/>
                <w:b/>
                <w:color w:val="FF0000"/>
                <w:kern w:val="0"/>
                <w:lang w:eastAsia="en-GB"/>
                <w14:ligatures w14:val="none"/>
              </w:rPr>
              <w:t>:</w:t>
            </w:r>
          </w:p>
          <w:p w14:paraId="27783A04" w14:textId="304DDAEE" w:rsidR="000E4640" w:rsidRPr="00BD7EBC" w:rsidRDefault="000E4640" w:rsidP="00327266">
            <w:pPr>
              <w:spacing w:after="0" w:line="240" w:lineRule="auto"/>
              <w:rPr>
                <w:rFonts w:ascii="Times New Roman" w:eastAsia="Times New Roman" w:hAnsi="Times New Roman" w:cs="Times New Roman"/>
                <w:b/>
                <w:kern w:val="0"/>
                <w:lang w:eastAsia="en-GB"/>
                <w14:ligatures w14:val="none"/>
              </w:rPr>
            </w:pPr>
            <w:hyperlink r:id="rId11" w:history="1">
              <w:r w:rsidRPr="00BD7EBC">
                <w:rPr>
                  <w:rFonts w:ascii="Times New Roman" w:eastAsia="Times New Roman" w:hAnsi="Times New Roman" w:cs="Times New Roman"/>
                  <w:b/>
                  <w:color w:val="0000FF"/>
                  <w:kern w:val="0"/>
                  <w:u w:val="single"/>
                  <w:lang w:eastAsia="en-GB"/>
                  <w14:ligatures w14:val="none"/>
                </w:rPr>
                <w:t xml:space="preserve">Прилог  5.1. </w:t>
              </w:r>
              <w:r w:rsidRPr="00BD7EBC">
                <w:rPr>
                  <w:rFonts w:ascii="Times New Roman" w:eastAsia="Times New Roman" w:hAnsi="Times New Roman" w:cs="Times New Roman"/>
                  <w:color w:val="0000FF"/>
                  <w:kern w:val="0"/>
                  <w:u w:val="single"/>
                  <w:lang w:eastAsia="en-GB"/>
                  <w14:ligatures w14:val="none"/>
                </w:rPr>
                <w:t>Анализа резултата анкета студената о квалитету наставног процеса</w:t>
              </w:r>
              <w:r w:rsidRPr="00BD7EBC">
                <w:rPr>
                  <w:rFonts w:ascii="Times New Roman" w:eastAsia="Times New Roman" w:hAnsi="Times New Roman" w:cs="Times New Roman"/>
                  <w:b/>
                  <w:color w:val="0000FF"/>
                  <w:kern w:val="0"/>
                  <w:u w:val="single"/>
                  <w:lang w:eastAsia="en-GB"/>
                  <w14:ligatures w14:val="none"/>
                </w:rPr>
                <w:t xml:space="preserve">   </w:t>
              </w:r>
              <w:r w:rsidR="00173F0D">
                <w:rPr>
                  <w:rFonts w:ascii="Times New Roman" w:eastAsia="Times New Roman" w:hAnsi="Times New Roman" w:cs="Times New Roman"/>
                  <w:b/>
                  <w:color w:val="0000FF"/>
                  <w:kern w:val="0"/>
                  <w:u w:val="single"/>
                  <w:lang w:eastAsia="en-GB"/>
                  <w14:ligatures w14:val="none"/>
                </w:rPr>
                <w:t>М</w:t>
              </w:r>
              <w:r w:rsidRPr="00BD7EBC">
                <w:rPr>
                  <w:rFonts w:ascii="Times New Roman" w:eastAsia="Times New Roman" w:hAnsi="Times New Roman" w:cs="Times New Roman"/>
                  <w:b/>
                  <w:color w:val="0000FF"/>
                  <w:kern w:val="0"/>
                  <w:u w:val="single"/>
                  <w:lang w:eastAsia="en-GB"/>
                  <w14:ligatures w14:val="none"/>
                </w:rPr>
                <w:t>АС 2021-22</w:t>
              </w:r>
            </w:hyperlink>
          </w:p>
          <w:p w14:paraId="4A567B07" w14:textId="39AAD8F1" w:rsidR="000E4640" w:rsidRPr="00BD7EBC" w:rsidRDefault="000E4640" w:rsidP="00327266">
            <w:pPr>
              <w:spacing w:after="0" w:line="240" w:lineRule="auto"/>
              <w:rPr>
                <w:rFonts w:ascii="Times New Roman" w:eastAsia="Times New Roman" w:hAnsi="Times New Roman" w:cs="Times New Roman"/>
                <w:b/>
                <w:kern w:val="0"/>
                <w:lang w:eastAsia="en-GB"/>
                <w14:ligatures w14:val="none"/>
              </w:rPr>
            </w:pPr>
            <w:hyperlink r:id="rId12" w:history="1">
              <w:r w:rsidRPr="00BD7EBC">
                <w:rPr>
                  <w:rFonts w:ascii="Times New Roman" w:eastAsia="Times New Roman" w:hAnsi="Times New Roman" w:cs="Times New Roman"/>
                  <w:b/>
                  <w:color w:val="0000FF"/>
                  <w:kern w:val="0"/>
                  <w:u w:val="single"/>
                  <w:lang w:eastAsia="en-GB"/>
                  <w14:ligatures w14:val="none"/>
                </w:rPr>
                <w:t xml:space="preserve">Прилог 5.1 </w:t>
              </w:r>
              <w:r w:rsidR="00173F0D">
                <w:rPr>
                  <w:rFonts w:ascii="Times New Roman" w:eastAsia="Times New Roman" w:hAnsi="Times New Roman" w:cs="Times New Roman"/>
                  <w:b/>
                  <w:color w:val="0000FF"/>
                  <w:kern w:val="0"/>
                  <w:u w:val="single"/>
                  <w:lang w:eastAsia="en-GB"/>
                  <w14:ligatures w14:val="none"/>
                </w:rPr>
                <w:t>М</w:t>
              </w:r>
              <w:r w:rsidRPr="00BD7EBC">
                <w:rPr>
                  <w:rFonts w:ascii="Times New Roman" w:eastAsia="Times New Roman" w:hAnsi="Times New Roman" w:cs="Times New Roman"/>
                  <w:b/>
                  <w:color w:val="0000FF"/>
                  <w:kern w:val="0"/>
                  <w:u w:val="single"/>
                  <w:lang w:eastAsia="en-GB"/>
                  <w14:ligatures w14:val="none"/>
                </w:rPr>
                <w:t>АС 2022-23</w:t>
              </w:r>
            </w:hyperlink>
          </w:p>
          <w:p w14:paraId="72BA91A2" w14:textId="51142209"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hyperlink r:id="rId13" w:history="1">
              <w:r w:rsidRPr="00BD7EBC">
                <w:rPr>
                  <w:rFonts w:ascii="Times New Roman" w:eastAsia="Times New Roman" w:hAnsi="Times New Roman" w:cs="Times New Roman"/>
                  <w:b/>
                  <w:color w:val="0000FF"/>
                  <w:kern w:val="0"/>
                  <w:u w:val="single"/>
                  <w:lang w:eastAsia="en-GB"/>
                  <w14:ligatures w14:val="none"/>
                </w:rPr>
                <w:t>Прилог 5.1</w:t>
              </w:r>
              <w:r w:rsidRPr="00BD7EBC">
                <w:rPr>
                  <w:rFonts w:ascii="Times New Roman" w:eastAsia="Times New Roman" w:hAnsi="Times New Roman" w:cs="Times New Roman"/>
                  <w:color w:val="0000FF"/>
                  <w:kern w:val="0"/>
                  <w:u w:val="single"/>
                  <w:lang w:eastAsia="en-GB"/>
                  <w14:ligatures w14:val="none"/>
                </w:rPr>
                <w:t xml:space="preserve"> </w:t>
              </w:r>
              <w:r w:rsidR="00173F0D">
                <w:rPr>
                  <w:rFonts w:ascii="Times New Roman" w:eastAsia="Times New Roman" w:hAnsi="Times New Roman" w:cs="Times New Roman"/>
                  <w:b/>
                  <w:bCs/>
                  <w:color w:val="0000FF"/>
                  <w:kern w:val="0"/>
                  <w:u w:val="single"/>
                  <w:lang w:eastAsia="en-GB"/>
                  <w14:ligatures w14:val="none"/>
                </w:rPr>
                <w:t>М</w:t>
              </w:r>
              <w:r w:rsidRPr="00BD7EBC">
                <w:rPr>
                  <w:rFonts w:ascii="Times New Roman" w:eastAsia="Times New Roman" w:hAnsi="Times New Roman" w:cs="Times New Roman"/>
                  <w:b/>
                  <w:bCs/>
                  <w:color w:val="0000FF"/>
                  <w:kern w:val="0"/>
                  <w:u w:val="single"/>
                  <w:lang w:eastAsia="en-GB"/>
                  <w14:ligatures w14:val="none"/>
                </w:rPr>
                <w:t>АС 2023-24</w:t>
              </w:r>
            </w:hyperlink>
          </w:p>
          <w:p w14:paraId="7A71E8BD"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hyperlink r:id="rId14" w:history="1">
              <w:r w:rsidRPr="00BD7EBC">
                <w:rPr>
                  <w:rFonts w:ascii="Times New Roman" w:eastAsia="Times New Roman" w:hAnsi="Times New Roman" w:cs="Times New Roman"/>
                  <w:b/>
                  <w:color w:val="0000FF"/>
                  <w:kern w:val="0"/>
                  <w:u w:val="single"/>
                  <w:lang w:eastAsia="en-GB"/>
                  <w14:ligatures w14:val="none"/>
                </w:rPr>
                <w:t xml:space="preserve">Прилог 5.2. </w:t>
              </w:r>
              <w:r w:rsidRPr="00BD7EBC">
                <w:rPr>
                  <w:rFonts w:ascii="Times New Roman" w:eastAsia="Times New Roman" w:hAnsi="Times New Roman" w:cs="Times New Roman"/>
                  <w:color w:val="0000FF"/>
                  <w:kern w:val="0"/>
                  <w:u w:val="single"/>
                  <w:lang w:eastAsia="en-GB"/>
                  <w14:ligatures w14:val="none"/>
                </w:rPr>
                <w:t>Процедуре и поступци који обезбеђују поштовање плана и распореда наставе</w:t>
              </w:r>
            </w:hyperlink>
            <w:r w:rsidRPr="00BD7EBC">
              <w:rPr>
                <w:rFonts w:ascii="Times New Roman" w:eastAsia="Times New Roman" w:hAnsi="Times New Roman" w:cs="Times New Roman"/>
                <w:kern w:val="0"/>
                <w:lang w:eastAsia="en-GB"/>
                <w14:ligatures w14:val="none"/>
              </w:rPr>
              <w:t>.</w:t>
            </w:r>
            <w:r w:rsidRPr="00BD7EBC">
              <w:rPr>
                <w:rFonts w:ascii="Times New Roman" w:eastAsia="Times New Roman" w:hAnsi="Times New Roman" w:cs="Times New Roman"/>
                <w:b/>
                <w:kern w:val="0"/>
                <w:lang w:eastAsia="en-GB"/>
                <w14:ligatures w14:val="none"/>
              </w:rPr>
              <w:t xml:space="preserve"> </w:t>
            </w:r>
          </w:p>
          <w:p w14:paraId="7EFA8248" w14:textId="77777777" w:rsidR="000E4640" w:rsidRPr="00BD7EBC" w:rsidRDefault="000E4640" w:rsidP="00327266">
            <w:pPr>
              <w:spacing w:after="0" w:line="240" w:lineRule="auto"/>
              <w:rPr>
                <w:rFonts w:ascii="Times New Roman" w:eastAsia="Times New Roman" w:hAnsi="Times New Roman" w:cs="Times New Roman"/>
                <w:b/>
                <w:kern w:val="0"/>
                <w:lang w:eastAsia="en-GB"/>
                <w14:ligatures w14:val="none"/>
              </w:rPr>
            </w:pPr>
            <w:hyperlink r:id="rId15" w:history="1">
              <w:r w:rsidRPr="00BD7EBC">
                <w:rPr>
                  <w:rFonts w:ascii="Times New Roman" w:eastAsia="Times New Roman" w:hAnsi="Times New Roman" w:cs="Times New Roman"/>
                  <w:b/>
                  <w:color w:val="0000FF"/>
                  <w:kern w:val="0"/>
                  <w:u w:val="single"/>
                  <w:lang w:eastAsia="en-GB"/>
                  <w14:ligatures w14:val="none"/>
                </w:rPr>
                <w:t xml:space="preserve">Прилог 5.3. </w:t>
              </w:r>
              <w:r w:rsidRPr="00BD7EBC">
                <w:rPr>
                  <w:rFonts w:ascii="Times New Roman" w:eastAsia="Times New Roman" w:hAnsi="Times New Roman" w:cs="Times New Roman"/>
                  <w:color w:val="0000FF"/>
                  <w:kern w:val="0"/>
                  <w:u w:val="single"/>
                  <w:lang w:eastAsia="en-GB"/>
                  <w14:ligatures w14:val="none"/>
                </w:rPr>
                <w:t>Доказ о спроведеним активностима којима се подстиче стицање активних компетенција наставника и сарадника</w:t>
              </w:r>
            </w:hyperlink>
          </w:p>
          <w:p w14:paraId="6B650C73"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hyperlink r:id="rId16" w:history="1">
              <w:r w:rsidRPr="00BD7EBC">
                <w:rPr>
                  <w:rFonts w:ascii="Times New Roman" w:eastAsia="Times New Roman" w:hAnsi="Times New Roman" w:cs="Times New Roman"/>
                  <w:color w:val="0000FF"/>
                  <w:kern w:val="0"/>
                  <w:u w:val="single"/>
                  <w:lang w:eastAsia="en-GB"/>
                  <w14:ligatures w14:val="none"/>
                </w:rPr>
                <w:t>Пројекти међународне сарадње_листа пројеката</w:t>
              </w:r>
            </w:hyperlink>
          </w:p>
          <w:p w14:paraId="1E9B8134"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hyperlink r:id="rId17" w:history="1">
              <w:r w:rsidRPr="00BD7EBC">
                <w:rPr>
                  <w:rFonts w:ascii="Times New Roman" w:eastAsia="Times New Roman" w:hAnsi="Times New Roman" w:cs="Times New Roman"/>
                  <w:color w:val="0000FF"/>
                  <w:kern w:val="0"/>
                  <w:u w:val="single"/>
                  <w:lang w:eastAsia="en-GB"/>
                  <w14:ligatures w14:val="none"/>
                </w:rPr>
                <w:t>Пројекти финансирани из националних фондова_листа пројеката</w:t>
              </w:r>
            </w:hyperlink>
          </w:p>
          <w:p w14:paraId="4EB8713F"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hyperlink r:id="rId18" w:history="1">
              <w:r w:rsidRPr="00BD7EBC">
                <w:rPr>
                  <w:rFonts w:ascii="Times New Roman" w:eastAsia="Times New Roman" w:hAnsi="Times New Roman" w:cs="Times New Roman"/>
                  <w:color w:val="0000FF"/>
                  <w:kern w:val="0"/>
                  <w:u w:val="single"/>
                  <w:lang w:eastAsia="en-GB"/>
                  <w14:ligatures w14:val="none"/>
                </w:rPr>
                <w:t>Међународни пројекти д</w:t>
              </w:r>
              <w:r w:rsidRPr="00BD7EBC">
                <w:rPr>
                  <w:rFonts w:ascii="Times New Roman" w:eastAsia="Times New Roman" w:hAnsi="Times New Roman" w:cs="Times New Roman"/>
                  <w:color w:val="0000FF"/>
                  <w:kern w:val="0"/>
                  <w:u w:val="single"/>
                  <w:lang w:eastAsia="en-GB"/>
                  <w14:ligatures w14:val="none"/>
                </w:rPr>
                <w:t>окази</w:t>
              </w:r>
            </w:hyperlink>
          </w:p>
          <w:p w14:paraId="14DD510F"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hyperlink r:id="rId19" w:history="1">
              <w:r w:rsidRPr="00BD7EBC">
                <w:rPr>
                  <w:rFonts w:ascii="Times New Roman" w:eastAsia="Times New Roman" w:hAnsi="Times New Roman" w:cs="Times New Roman"/>
                  <w:color w:val="0000FF"/>
                  <w:kern w:val="0"/>
                  <w:u w:val="single"/>
                  <w:lang w:eastAsia="en-GB"/>
                  <w14:ligatures w14:val="none"/>
                </w:rPr>
                <w:t>Пројекти финансирани из националних фондова докази</w:t>
              </w:r>
            </w:hyperlink>
          </w:p>
          <w:p w14:paraId="097B77C1"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hyperlink r:id="rId20" w:history="1">
              <w:r w:rsidRPr="00BD7EBC">
                <w:rPr>
                  <w:rFonts w:ascii="Times New Roman" w:eastAsia="Times New Roman" w:hAnsi="Times New Roman" w:cs="Times New Roman"/>
                  <w:color w:val="0000FF"/>
                  <w:kern w:val="0"/>
                  <w:u w:val="single"/>
                  <w:lang w:eastAsia="en-GB"/>
                  <w14:ligatures w14:val="none"/>
                </w:rPr>
                <w:t>Издања Фак</w:t>
              </w:r>
              <w:r w:rsidRPr="00BD7EBC">
                <w:rPr>
                  <w:rFonts w:ascii="Times New Roman" w:eastAsia="Times New Roman" w:hAnsi="Times New Roman" w:cs="Times New Roman"/>
                  <w:color w:val="0000FF"/>
                  <w:kern w:val="0"/>
                  <w:u w:val="single"/>
                  <w:lang w:eastAsia="en-GB"/>
                  <w14:ligatures w14:val="none"/>
                </w:rPr>
                <w:t>ултета</w:t>
              </w:r>
            </w:hyperlink>
          </w:p>
        </w:tc>
      </w:tr>
    </w:tbl>
    <w:p w14:paraId="0BCF6031" w14:textId="77777777" w:rsidR="000E4640"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2DA9E3B6" w14:textId="77777777" w:rsidR="000E4640"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69918186" w14:textId="77777777" w:rsidR="000E4640"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0E22EBAB" w14:textId="77777777" w:rsidR="000E4640"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6CB7A781" w14:textId="77777777" w:rsidR="000E4640"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5CA1FC65"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tbl>
      <w:tblPr>
        <w:tblW w:w="10361" w:type="dxa"/>
        <w:jc w:val="center"/>
        <w:tblLook w:val="0000" w:firstRow="0" w:lastRow="0" w:firstColumn="0" w:lastColumn="0" w:noHBand="0" w:noVBand="0"/>
      </w:tblPr>
      <w:tblGrid>
        <w:gridCol w:w="10361"/>
      </w:tblGrid>
      <w:tr w:rsidR="000E4640" w:rsidRPr="00BD7EBC" w14:paraId="714DA251" w14:textId="77777777" w:rsidTr="00327266">
        <w:trPr>
          <w:jc w:val="center"/>
        </w:trPr>
        <w:tc>
          <w:tcPr>
            <w:tcW w:w="10361" w:type="dxa"/>
            <w:tcBorders>
              <w:top w:val="single" w:sz="12" w:space="0" w:color="000000"/>
              <w:left w:val="single" w:sz="12" w:space="0" w:color="000000"/>
              <w:bottom w:val="single" w:sz="12" w:space="0" w:color="000000"/>
              <w:right w:val="single" w:sz="12" w:space="0" w:color="000000"/>
            </w:tcBorders>
            <w:shd w:val="clear" w:color="auto" w:fill="F2F2F2"/>
          </w:tcPr>
          <w:p w14:paraId="4D5C8455" w14:textId="77777777" w:rsidR="000E4640" w:rsidRPr="00BD7EBC" w:rsidRDefault="000E4640" w:rsidP="00327266">
            <w:pPr>
              <w:spacing w:after="6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bCs/>
                <w:kern w:val="0"/>
                <w:lang w:eastAsia="en-GB"/>
                <w14:ligatures w14:val="none"/>
              </w:rPr>
              <w:lastRenderedPageBreak/>
              <w:t xml:space="preserve">Стандард 7: Квалитет </w:t>
            </w:r>
            <w:r w:rsidRPr="00BD7EBC">
              <w:rPr>
                <w:rFonts w:ascii="Times New Roman" w:eastAsia="Times New Roman" w:hAnsi="Times New Roman" w:cs="Times New Roman"/>
                <w:b/>
                <w:kern w:val="0"/>
                <w:lang w:eastAsia="en-GB"/>
                <w14:ligatures w14:val="none"/>
              </w:rPr>
              <w:t>наставника</w:t>
            </w:r>
            <w:r w:rsidRPr="00BD7EBC">
              <w:rPr>
                <w:rFonts w:ascii="Times New Roman" w:eastAsia="Times New Roman" w:hAnsi="Times New Roman" w:cs="Times New Roman"/>
                <w:b/>
                <w:bCs/>
                <w:kern w:val="0"/>
                <w:lang w:eastAsia="en-GB"/>
                <w14:ligatures w14:val="none"/>
              </w:rPr>
              <w:t xml:space="preserve"> и сарадника </w:t>
            </w:r>
          </w:p>
        </w:tc>
      </w:tr>
      <w:tr w:rsidR="000E4640" w:rsidRPr="00BD7EBC" w14:paraId="5C1AB22E" w14:textId="77777777" w:rsidTr="00327266">
        <w:trPr>
          <w:trHeight w:val="1538"/>
          <w:jc w:val="center"/>
        </w:trPr>
        <w:tc>
          <w:tcPr>
            <w:tcW w:w="10361" w:type="dxa"/>
            <w:tcBorders>
              <w:top w:val="single" w:sz="12" w:space="0" w:color="000000"/>
              <w:left w:val="single" w:sz="12" w:space="0" w:color="000000"/>
              <w:bottom w:val="single" w:sz="12" w:space="0" w:color="000000"/>
              <w:right w:val="single" w:sz="12" w:space="0" w:color="000000"/>
            </w:tcBorders>
            <w:shd w:val="clear" w:color="auto" w:fill="auto"/>
          </w:tcPr>
          <w:tbl>
            <w:tblPr>
              <w:tblW w:w="5000" w:type="pct"/>
              <w:jc w:val="center"/>
              <w:tblLook w:val="04A0" w:firstRow="1" w:lastRow="0" w:firstColumn="1" w:lastColumn="0" w:noHBand="0" w:noVBand="1"/>
            </w:tblPr>
            <w:tblGrid>
              <w:gridCol w:w="10115"/>
            </w:tblGrid>
            <w:tr w:rsidR="000E4640" w:rsidRPr="00BD7EBC" w14:paraId="35A0DC17" w14:textId="77777777" w:rsidTr="00327266">
              <w:trPr>
                <w:trHeight w:val="1652"/>
                <w:jc w:val="center"/>
              </w:trPr>
              <w:tc>
                <w:tcPr>
                  <w:tcW w:w="5000" w:type="pct"/>
                  <w:tcBorders>
                    <w:top w:val="single" w:sz="12" w:space="0" w:color="000000"/>
                    <w:left w:val="single" w:sz="12" w:space="0" w:color="000000"/>
                    <w:bottom w:val="single" w:sz="12" w:space="0" w:color="000000"/>
                    <w:right w:val="single" w:sz="12" w:space="0" w:color="000000"/>
                  </w:tcBorders>
                  <w:shd w:val="clear" w:color="auto" w:fill="auto"/>
                </w:tcPr>
                <w:p w14:paraId="4A58FDC7" w14:textId="77777777" w:rsidR="000E4640" w:rsidRPr="00BD7EBC" w:rsidRDefault="000E4640" w:rsidP="00327266">
                  <w:pPr>
                    <w:tabs>
                      <w:tab w:val="left" w:pos="851"/>
                    </w:tabs>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Cs/>
                      <w:kern w:val="0"/>
                      <w:lang w:eastAsia="en-GB"/>
                      <w14:ligatures w14:val="none"/>
                    </w:rPr>
                    <w:t xml:space="preserve">Наставу на студијским програмима обавља квалификован и компетентан кадар. Факултет врши редовну </w:t>
                  </w:r>
                  <w:r w:rsidRPr="00BD7EBC">
                    <w:rPr>
                      <w:rFonts w:ascii="Times New Roman" w:eastAsia="Times New Roman" w:hAnsi="Times New Roman" w:cs="Times New Roman"/>
                      <w:kern w:val="0"/>
                      <w:lang w:eastAsia="en-GB"/>
                      <w14:ligatures w14:val="none"/>
                    </w:rPr>
                    <w:t>процену квалитета наставника и сарадника који учествују у настави. Извештај о реализацији годишњег програма рада Факултета, који декан подноси Наставно-научном већу, садржи поглавље о процени квалитета наставника и сарадника који учествују у настави. У том делу извештаја декан износи егзактне податке и своје процене о перманентном усавршавању и напредовању наставног кадра и даје предлог подстицајних мера за наредну академску годину. Подаци се односе на резултате наставног рада наставника и сарадника (на основу резултата анкета о квалитету наставног процеса), као и научноистраживачког рада наставника и сарадника (на основу квантитета и квалитета публикованих научних и стручних радова и броја пројеката у чијој реализацији учествују кадрови са Факултета, а према Правилнику о систематском праћењу и оцењивању обима и квалитета научноистраживачког рада.</w:t>
                  </w:r>
                </w:p>
                <w:p w14:paraId="530C9AFA"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p>
                <w:p w14:paraId="25A240F0"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На Факултету за примењену екологију Футура процеси именовања и избора у звања транспарентно су регулисани и документовани, а постоје и дефинисани критеријуми за избор наставног кадра. Избор наставника и сарадника Факултета обавља се у складу са одредбама важећих правних прописа. Избор у звање наставника врши се у складу са Законом о високом образовању, којим су прописани општи услови за избор, у складу са Правилником о условима и поступку избора наставника и сарадника Факултета за примењену екологију Футура, којим је уређен начин и поступак избора у звање у складу са Законом о високом образовању, Минималним услови за избор у звања наставника на универзитету Националног савета за високо образовање и Правилником о начину и поступку стицања звања и заснивању радног односа наставника и сарадника на Метрополитан универзитету. </w:t>
                  </w:r>
                </w:p>
                <w:p w14:paraId="5CA2020A"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p>
                <w:p w14:paraId="4E352514"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Све етапе избора у звање и заснивања радног односа наставника и сарадника јавне су и подложне примедбама стручне јавности. Извештаји комисија за избор у звање наставника и сарадника објављују се на интернет-страници Факултета и на огласној табли у просторијама Факултета. Факултет се приликом избора наставника и сарадника у звања стриктно придржава прописаних услова и поступака путем којих се оцењује научна, истраживачка и педагошка компетентност наставника и сарадника.</w:t>
                  </w:r>
                </w:p>
                <w:p w14:paraId="67DC5C3C"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p>
                <w:p w14:paraId="0BCB6030"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Факултет редовно процењује адекватност и актуелност процедура и критеријума за избор и запошљавање наставног кадра, а у складу са изменама и допунама Закона о високом образовању, као и у складу са унапређењем препорука Националног савета за високо образовање и Министарства просвете, науке и технолошког развоја Републике Србије. Факултет</w:t>
                  </w:r>
                  <w:r w:rsidRPr="00BD7EBC">
                    <w:rPr>
                      <w:rFonts w:ascii="TimesNewRoman" w:eastAsia="Times New Roman" w:hAnsi="TimesNewRoman" w:cs="TimesNewRoman"/>
                      <w:kern w:val="0"/>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за примењену екологију Футура поседује </w:t>
                  </w:r>
                  <w:r w:rsidRPr="00BD7EBC">
                    <w:rPr>
                      <w:rFonts w:ascii="Times New Roman" w:eastAsia="Times New Roman" w:hAnsi="Times New Roman" w:cs="Times New Roman"/>
                      <w:kern w:val="0"/>
                      <w:lang w:eastAsia="en-GB"/>
                      <w14:ligatures w14:val="none"/>
                    </w:rPr>
                    <w:t>Програм развоја истраживачког подмлатка Факултета, којим се дефинишу захтеви и подстицајне мере за унапређење компетентности сарадника у настави и асистената, али и доцената у првом изборном периоду, како би млади истраживачи и наставници остварили помак на почетку своје научне и наставне каријере. Поред тога, Факултет остварује различите активности на пољу пружања подршке за стицање активних компетенција наставника и сарадника, у смислу саветодавне, финансијске и логистичке подршке за учешће на научним ску</w:t>
                  </w:r>
                  <w:r w:rsidRPr="00BD7EBC">
                    <w:rPr>
                      <w:rFonts w:ascii="Times New Roman" w:eastAsia="Times New Roman" w:hAnsi="Times New Roman" w:cs="Times New Roman"/>
                      <w:kern w:val="0"/>
                      <w:lang w:eastAsia="en-GB"/>
                      <w14:ligatures w14:val="none"/>
                    </w:rPr>
                    <w:softHyphen/>
                    <w:t>по</w:t>
                  </w:r>
                  <w:r w:rsidRPr="00BD7EBC">
                    <w:rPr>
                      <w:rFonts w:ascii="Times New Roman" w:eastAsia="Times New Roman" w:hAnsi="Times New Roman" w:cs="Times New Roman"/>
                      <w:kern w:val="0"/>
                      <w:lang w:eastAsia="en-GB"/>
                      <w14:ligatures w14:val="none"/>
                    </w:rPr>
                    <w:softHyphen/>
                    <w:t>вима, публиковање радова у научним и стручним часописима, суфинансирања моно</w:t>
                  </w:r>
                  <w:r w:rsidRPr="00BD7EBC">
                    <w:rPr>
                      <w:rFonts w:ascii="Times New Roman" w:eastAsia="Times New Roman" w:hAnsi="Times New Roman" w:cs="Times New Roman"/>
                      <w:kern w:val="0"/>
                      <w:lang w:eastAsia="en-GB"/>
                      <w14:ligatures w14:val="none"/>
                    </w:rPr>
                    <w:softHyphen/>
                    <w:t>граф</w:t>
                  </w:r>
                  <w:r w:rsidRPr="00BD7EBC">
                    <w:rPr>
                      <w:rFonts w:ascii="Times New Roman" w:eastAsia="Times New Roman" w:hAnsi="Times New Roman" w:cs="Times New Roman"/>
                      <w:kern w:val="0"/>
                      <w:lang w:eastAsia="en-GB"/>
                      <w14:ligatures w14:val="none"/>
                    </w:rPr>
                    <w:softHyphen/>
                    <w:t>ских дела и рефундације школарине и материјалних трошкова за студије вишег нивоа својих запослених (видети Прилог 5.3: Доказ о спроведеним активностима којима се подстиче сти</w:t>
                  </w:r>
                  <w:bookmarkStart w:id="2" w:name="_Hlt372762790"/>
                  <w:bookmarkStart w:id="3" w:name="_Hlt372762791"/>
                  <w:r w:rsidRPr="00BD7EBC">
                    <w:rPr>
                      <w:rFonts w:ascii="Times New Roman" w:eastAsia="Times New Roman" w:hAnsi="Times New Roman" w:cs="Times New Roman"/>
                      <w:kern w:val="0"/>
                      <w:lang w:eastAsia="en-GB"/>
                      <w14:ligatures w14:val="none"/>
                    </w:rPr>
                    <w:t>ц</w:t>
                  </w:r>
                  <w:bookmarkEnd w:id="2"/>
                  <w:bookmarkEnd w:id="3"/>
                  <w:r w:rsidRPr="00BD7EBC">
                    <w:rPr>
                      <w:rFonts w:ascii="Times New Roman" w:eastAsia="Times New Roman" w:hAnsi="Times New Roman" w:cs="Times New Roman"/>
                      <w:kern w:val="0"/>
                      <w:lang w:eastAsia="en-GB"/>
                      <w14:ligatures w14:val="none"/>
                    </w:rPr>
                    <w:t>ање активн</w:t>
                  </w:r>
                  <w:bookmarkStart w:id="4" w:name="_Hlt478633507"/>
                  <w:bookmarkStart w:id="5" w:name="_Hlt478633508"/>
                  <w:r w:rsidRPr="00BD7EBC">
                    <w:rPr>
                      <w:rFonts w:ascii="Times New Roman" w:eastAsia="Times New Roman" w:hAnsi="Times New Roman" w:cs="Times New Roman"/>
                      <w:kern w:val="0"/>
                      <w:lang w:eastAsia="en-GB"/>
                      <w14:ligatures w14:val="none"/>
                    </w:rPr>
                    <w:t>и</w:t>
                  </w:r>
                  <w:bookmarkEnd w:id="4"/>
                  <w:bookmarkEnd w:id="5"/>
                  <w:r w:rsidRPr="00BD7EBC">
                    <w:rPr>
                      <w:rFonts w:ascii="Times New Roman" w:eastAsia="Times New Roman" w:hAnsi="Times New Roman" w:cs="Times New Roman"/>
                      <w:kern w:val="0"/>
                      <w:lang w:eastAsia="en-GB"/>
                      <w14:ligatures w14:val="none"/>
                    </w:rPr>
                    <w:t>х компетенција наставника и сарадника).</w:t>
                  </w:r>
                </w:p>
                <w:p w14:paraId="1435C49E"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p>
                <w:p w14:paraId="6DC49732"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Развој кадра на Факултету одвија се кроз учешће запослених на обукама, семинарима и тренинзима, који су организовани од стране неке друге институције или у оквиру Факултета. Поред тога, у оквиру установе постоји перманентна едукација кадрова по принципу „тренинг </w:t>
                  </w:r>
                  <w:r w:rsidRPr="00BD7EBC">
                    <w:rPr>
                      <w:rFonts w:ascii="Times New Roman" w:eastAsia="Times New Roman" w:hAnsi="Times New Roman" w:cs="Times New Roman"/>
                      <w:kern w:val="0"/>
                      <w:lang w:eastAsia="en-GB"/>
                      <w14:ligatures w14:val="none"/>
                    </w:rPr>
                    <w:lastRenderedPageBreak/>
                    <w:t xml:space="preserve">тренера“, или „едукација едукатора“, са циљем развоја вештина наставника и сарадника за још квалитетније обављање наставе и праћење савремених трендова у припадајућој научној области. Наставници међусобно надопуњују и надограђују своја знања, кроз имплементацију интерних курсева и обука у различитим областима. </w:t>
                  </w:r>
                </w:p>
                <w:p w14:paraId="29E9430A" w14:textId="77777777" w:rsidR="000E4640" w:rsidRPr="00BD7EBC" w:rsidRDefault="000E4640" w:rsidP="00327266">
                  <w:pPr>
                    <w:spacing w:after="0" w:line="240" w:lineRule="auto"/>
                    <w:jc w:val="both"/>
                    <w:rPr>
                      <w:rFonts w:ascii="Times New Roman" w:eastAsia="Times New Roman" w:hAnsi="Times New Roman" w:cs="Times New Roman"/>
                      <w:kern w:val="0"/>
                      <w:highlight w:val="yellow"/>
                      <w:lang w:eastAsia="en-GB"/>
                      <w14:ligatures w14:val="none"/>
                    </w:rPr>
                  </w:pPr>
                </w:p>
                <w:p w14:paraId="74BDA36E"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 xml:space="preserve">Наставно, техничко и административно особље Факултета (библиотека, студентска служба, финансијско одељење) континуирано прати и усавршава се у складу са свим изменама и допунама финансијско-правне регулативе на националном нивоу, а Факултет пружа подршку за учешће на свим обукама организованим од стране надлежних институција. </w:t>
                  </w:r>
                </w:p>
                <w:p w14:paraId="2A33BA22"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Факултет за примењену екологију Футура подстиче наставни кадар да учествује у националним и међународним научноистраживачким, примењеним и пројектима јачања капацитета наставног особља, било као руководиоци пројеката на којима је Факултет носилац, било као истраживачи/консултанти/сарадници на пројектима других институција из јавног, приватног или цивилног сектора. Руководство Факултета сматра да је од изузетне важности остварити и одржавати координацију и комплементарност научних, наставних и стручних активности у области заштите животне средине, што се може постићи једино имплементацијом различитих пројектних активности и сарадњом са институцијама и лицима из различитих сектора. Факултет подржава учешће запослених у раду различитих струковних и професионалних удружења, као што су Привредна комора, Зелена комора, различите сарадничке мреже основане кроз међународне и националне пројекте (ТЕМПУС, COST, IPA), организације цивилног друштва које делују у области заштите животне средине. </w:t>
                  </w:r>
                </w:p>
                <w:p w14:paraId="1D7877E8" w14:textId="77777777" w:rsidR="000E4640" w:rsidRPr="00BD7EBC" w:rsidRDefault="000E4640" w:rsidP="00327266">
                  <w:pPr>
                    <w:spacing w:after="0" w:line="240" w:lineRule="auto"/>
                    <w:jc w:val="both"/>
                    <w:rPr>
                      <w:rFonts w:ascii="Times New Roman" w:eastAsia="Times New Roman" w:hAnsi="Times New Roman" w:cs="Times New Roman"/>
                      <w:kern w:val="0"/>
                      <w:highlight w:val="yellow"/>
                      <w:lang w:eastAsia="en-GB"/>
                      <w14:ligatures w14:val="none"/>
                    </w:rPr>
                  </w:pPr>
                  <w:r w:rsidRPr="00BD7EBC">
                    <w:rPr>
                      <w:rFonts w:ascii="Times New Roman" w:eastAsia="Times New Roman" w:hAnsi="Times New Roman" w:cs="Times New Roman"/>
                      <w:kern w:val="0"/>
                      <w:lang w:eastAsia="en-GB"/>
                      <w14:ligatures w14:val="none"/>
                    </w:rPr>
                    <w:t xml:space="preserve">У случајевима када је то потребно, Факултет пружа и финансијску подршку у виду рефундације трошкова учлањења и функционисања у оквиру различитих мрежа и удружења, како на институционалном нивоу, тако и за поједине наставнике и сараднике. </w:t>
                  </w:r>
                </w:p>
                <w:p w14:paraId="319CB2AF"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Факултет за примењену екологију Футура посебно вреднује педагошке способности наставника и сарадника при избору и унапређењу кадрова. Извештаји Комисија за избор у звање садрже обавезни део под називом Ангажовање кандидата у наставном раду, у оквиру којег се елаборира учешће и успешност реализација наставе од стране наставника или сарадника кроз број и опис предмета за које је задужен до тренутка израде извештаја, до резултата анкета за оцену квалитета наставника од стране студената и дипломираних студената. Такође, вреднује се допринос наставника на унапређењу литературе и материјала за предмете за које је задужен, нарочито у делу допунске литературе намењене посебно заинтересованим студентима или професионалцима у одређеној области. Пролазност студената и просечна оцена у испитним роковима на предметима за које је наставник задужен, такође, посебно се процењује и елаборира.</w:t>
                  </w:r>
                </w:p>
                <w:p w14:paraId="637FAE47"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p>
                <w:p w14:paraId="344DB74E"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b/>
                      <w:kern w:val="0"/>
                      <w:szCs w:val="20"/>
                      <w:lang w:eastAsia="en-GB"/>
                      <w14:ligatures w14:val="none"/>
                    </w:rPr>
                  </w:pPr>
                  <w:r w:rsidRPr="00BD7EBC">
                    <w:rPr>
                      <w:rFonts w:ascii="Times New Roman" w:eastAsia="Times New Roman" w:hAnsi="Times New Roman" w:cs="Times New Roman"/>
                      <w:b/>
                      <w:kern w:val="0"/>
                      <w:szCs w:val="20"/>
                      <w:lang w:eastAsia="en-GB"/>
                      <w14:ligatures w14:val="none"/>
                    </w:rPr>
                    <w:t>SWOT-анализа стандарда 7</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4678"/>
                  </w:tblGrid>
                  <w:tr w:rsidR="000E4640" w:rsidRPr="00BD7EBC" w14:paraId="5829A7B3" w14:textId="77777777" w:rsidTr="00327266">
                    <w:tc>
                      <w:tcPr>
                        <w:tcW w:w="5211" w:type="dxa"/>
                      </w:tcPr>
                      <w:p w14:paraId="247DF930"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СНАГА</w:t>
                        </w:r>
                      </w:p>
                    </w:tc>
                    <w:tc>
                      <w:tcPr>
                        <w:tcW w:w="4678" w:type="dxa"/>
                      </w:tcPr>
                      <w:p w14:paraId="0FCD75B7"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СЛАБОСТ</w:t>
                        </w:r>
                      </w:p>
                    </w:tc>
                  </w:tr>
                  <w:tr w:rsidR="000E4640" w:rsidRPr="00BD7EBC" w14:paraId="7EC06628" w14:textId="77777777" w:rsidTr="00327266">
                    <w:trPr>
                      <w:trHeight w:val="5379"/>
                    </w:trPr>
                    <w:tc>
                      <w:tcPr>
                        <w:tcW w:w="5211" w:type="dxa"/>
                      </w:tcPr>
                      <w:p w14:paraId="51135D09" w14:textId="77777777" w:rsidR="000E4640" w:rsidRPr="00BD7EBC" w:rsidRDefault="000E4640" w:rsidP="00327266">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lastRenderedPageBreak/>
                          <w:t>Услови и критеријуми за избор наставника у звање и запошљавање су јасно дефинисани и у складу са националним прописима и препорукама (+++)</w:t>
                        </w:r>
                      </w:p>
                      <w:p w14:paraId="6EE50865" w14:textId="77777777" w:rsidR="000E4640" w:rsidRPr="00BD7EBC" w:rsidRDefault="000E4640" w:rsidP="00327266">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Процедуре избора и запошљавања су транспарентне и подложне јавној расправи (+++)</w:t>
                        </w:r>
                      </w:p>
                      <w:p w14:paraId="637FFAA2" w14:textId="77777777" w:rsidR="000E4640" w:rsidRPr="00BD7EBC" w:rsidRDefault="000E4640" w:rsidP="00327266">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Факултет подстиче активно стицање компетенција наставника и сарадника (+++)</w:t>
                        </w:r>
                      </w:p>
                      <w:p w14:paraId="3FBF0114" w14:textId="77777777" w:rsidR="000E4640" w:rsidRPr="00BD7EBC" w:rsidRDefault="000E4640" w:rsidP="00327266">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Факултет остварује висок ниво сарадње са представницима других сектора (јавни, приватни, цивилни) (+++)</w:t>
                        </w:r>
                      </w:p>
                      <w:p w14:paraId="1D992925" w14:textId="77777777" w:rsidR="000E4640" w:rsidRPr="00BD7EBC" w:rsidRDefault="000E4640" w:rsidP="00327266">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Перманентно праћење промена (измена и допуна) критеријума за избор и модификација процедура у складу са њима (+)</w:t>
                        </w:r>
                      </w:p>
                    </w:tc>
                    <w:tc>
                      <w:tcPr>
                        <w:tcW w:w="4678" w:type="dxa"/>
                      </w:tcPr>
                      <w:p w14:paraId="17CC31DB" w14:textId="77777777" w:rsidR="000E4640" w:rsidRPr="00BD7EBC" w:rsidRDefault="000E4640" w:rsidP="00327266">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Неопходност већег обима </w:t>
                        </w:r>
                        <w:r w:rsidRPr="00BD7EBC">
                          <w:rPr>
                            <w:rFonts w:ascii="Times New Roman" w:eastAsia="Times New Roman" w:hAnsi="Times New Roman" w:cs="Times New Roman"/>
                            <w:kern w:val="0"/>
                            <w:lang w:eastAsia="en-GB"/>
                            <w14:ligatures w14:val="none"/>
                          </w:rPr>
                          <w:br/>
                          <w:t>финансијских средстава за подршку стицања компетенција наставника и сарадника (++)</w:t>
                        </w:r>
                      </w:p>
                      <w:p w14:paraId="0FA167FE" w14:textId="77777777" w:rsidR="000E4640" w:rsidRPr="00BD7EBC" w:rsidRDefault="000E4640" w:rsidP="00327266">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Недовољан капацитет техничке </w:t>
                        </w:r>
                        <w:r w:rsidRPr="00BD7EBC">
                          <w:rPr>
                            <w:rFonts w:ascii="Times New Roman" w:eastAsia="Times New Roman" w:hAnsi="Times New Roman" w:cs="Times New Roman"/>
                            <w:kern w:val="0"/>
                            <w:lang w:eastAsia="en-GB"/>
                            <w14:ligatures w14:val="none"/>
                          </w:rPr>
                          <w:br/>
                          <w:t xml:space="preserve">службе за администрирање </w:t>
                        </w:r>
                        <w:r w:rsidRPr="00BD7EBC">
                          <w:rPr>
                            <w:rFonts w:ascii="Times New Roman" w:eastAsia="Times New Roman" w:hAnsi="Times New Roman" w:cs="Times New Roman"/>
                            <w:kern w:val="0"/>
                            <w:lang w:eastAsia="en-GB"/>
                            <w14:ligatures w14:val="none"/>
                          </w:rPr>
                          <w:br/>
                          <w:t xml:space="preserve">наставних и истраживачких </w:t>
                        </w:r>
                        <w:r w:rsidRPr="00BD7EBC">
                          <w:rPr>
                            <w:rFonts w:ascii="Times New Roman" w:eastAsia="Times New Roman" w:hAnsi="Times New Roman" w:cs="Times New Roman"/>
                            <w:kern w:val="0"/>
                            <w:lang w:eastAsia="en-GB"/>
                            <w14:ligatures w14:val="none"/>
                          </w:rPr>
                          <w:br/>
                          <w:t>делатности Факултета (++)</w:t>
                        </w:r>
                      </w:p>
                      <w:p w14:paraId="3E1F2F0D" w14:textId="77777777" w:rsidR="000E4640" w:rsidRPr="00BD7EBC" w:rsidRDefault="000E4640" w:rsidP="00327266">
                        <w:pPr>
                          <w:numPr>
                            <w:ilvl w:val="0"/>
                            <w:numId w:val="101"/>
                          </w:numPr>
                          <w:spacing w:after="0" w:line="240" w:lineRule="auto"/>
                          <w:ind w:left="284" w:hanging="284"/>
                          <w:rPr>
                            <w:rFonts w:ascii="Times New Roman" w:eastAsia="Times New Roman" w:hAnsi="Times New Roman" w:cs="Times New Roman"/>
                            <w:kern w:val="0"/>
                            <w:lang w:eastAsia="en-GB"/>
                            <w14:ligatures w14:val="none"/>
                          </w:rPr>
                        </w:pPr>
                        <w:bookmarkStart w:id="6" w:name="_Hlk185194735"/>
                        <w:r w:rsidRPr="00BD7EBC">
                          <w:rPr>
                            <w:rFonts w:ascii="Times New Roman" w:eastAsia="Times New Roman" w:hAnsi="Times New Roman" w:cs="Times New Roman"/>
                            <w:kern w:val="0"/>
                            <w:lang w:eastAsia="en-GB"/>
                            <w14:ligatures w14:val="none"/>
                          </w:rPr>
                          <w:t>У односу на број запослених, учешће Факултета у различитим пројектима  веома треба да буде значајно веће</w:t>
                        </w:r>
                        <w:bookmarkEnd w:id="6"/>
                        <w:r w:rsidRPr="00BD7EBC">
                          <w:rPr>
                            <w:rFonts w:ascii="Times New Roman" w:eastAsia="Times New Roman" w:hAnsi="Times New Roman" w:cs="Times New Roman"/>
                            <w:kern w:val="0"/>
                            <w:lang w:eastAsia="en-GB"/>
                            <w14:ligatures w14:val="none"/>
                          </w:rPr>
                          <w:t>(++)</w:t>
                        </w:r>
                      </w:p>
                      <w:p w14:paraId="4D5CCCE7" w14:textId="77777777" w:rsidR="000E4640" w:rsidRPr="00BD7EBC" w:rsidRDefault="000E4640" w:rsidP="00327266">
                        <w:pPr>
                          <w:spacing w:after="0" w:line="240" w:lineRule="auto"/>
                          <w:ind w:left="284"/>
                          <w:rPr>
                            <w:rFonts w:ascii="Times New Roman" w:eastAsia="Times New Roman" w:hAnsi="Times New Roman" w:cs="Times New Roman"/>
                            <w:kern w:val="0"/>
                            <w:lang w:eastAsia="en-GB"/>
                            <w14:ligatures w14:val="none"/>
                          </w:rPr>
                        </w:pPr>
                      </w:p>
                      <w:p w14:paraId="7C2DA92F" w14:textId="77777777" w:rsidR="000E4640" w:rsidRPr="00BD7EBC" w:rsidRDefault="000E4640" w:rsidP="00327266">
                        <w:pPr>
                          <w:spacing w:after="0" w:line="240" w:lineRule="auto"/>
                          <w:ind w:left="284"/>
                          <w:rPr>
                            <w:rFonts w:ascii="Times New Roman" w:eastAsia="Times New Roman" w:hAnsi="Times New Roman" w:cs="Times New Roman"/>
                            <w:color w:val="000000"/>
                            <w:spacing w:val="-3"/>
                            <w:kern w:val="0"/>
                            <w:lang w:eastAsia="en-GB"/>
                            <w14:ligatures w14:val="none"/>
                          </w:rPr>
                        </w:pPr>
                      </w:p>
                    </w:tc>
                  </w:tr>
                  <w:tr w:rsidR="000E4640" w:rsidRPr="00BD7EBC" w14:paraId="48F0797C" w14:textId="77777777" w:rsidTr="00327266">
                    <w:trPr>
                      <w:trHeight w:val="274"/>
                    </w:trPr>
                    <w:tc>
                      <w:tcPr>
                        <w:tcW w:w="5211" w:type="dxa"/>
                      </w:tcPr>
                      <w:p w14:paraId="361C16ED"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ШАНСА</w:t>
                        </w:r>
                      </w:p>
                    </w:tc>
                    <w:tc>
                      <w:tcPr>
                        <w:tcW w:w="4678" w:type="dxa"/>
                      </w:tcPr>
                      <w:p w14:paraId="6EA84874"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ОПАСНОСТ</w:t>
                        </w:r>
                      </w:p>
                    </w:tc>
                  </w:tr>
                  <w:tr w:rsidR="000E4640" w:rsidRPr="00BD7EBC" w14:paraId="7A73EF7F" w14:textId="77777777" w:rsidTr="00327266">
                    <w:trPr>
                      <w:trHeight w:val="633"/>
                    </w:trPr>
                    <w:tc>
                      <w:tcPr>
                        <w:tcW w:w="5211" w:type="dxa"/>
                      </w:tcPr>
                      <w:p w14:paraId="4C7160E3" w14:textId="77777777" w:rsidR="000E4640" w:rsidRPr="00BD7EBC" w:rsidRDefault="000E4640" w:rsidP="00327266">
                        <w:pPr>
                          <w:numPr>
                            <w:ilvl w:val="0"/>
                            <w:numId w:val="102"/>
                          </w:numPr>
                          <w:autoSpaceDE w:val="0"/>
                          <w:autoSpaceDN w:val="0"/>
                          <w:adjustRightInd w:val="0"/>
                          <w:spacing w:after="0" w:line="240" w:lineRule="auto"/>
                          <w:ind w:left="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Ангажовање младих сарадника и потребних додатних људских ресурса кроз реализацију пројектних активности (+++)</w:t>
                        </w:r>
                      </w:p>
                      <w:p w14:paraId="349ED250" w14:textId="77777777" w:rsidR="000E4640" w:rsidRPr="00BD7EBC" w:rsidRDefault="000E4640" w:rsidP="00327266">
                        <w:pPr>
                          <w:numPr>
                            <w:ilvl w:val="0"/>
                            <w:numId w:val="102"/>
                          </w:numPr>
                          <w:autoSpaceDE w:val="0"/>
                          <w:autoSpaceDN w:val="0"/>
                          <w:adjustRightInd w:val="0"/>
                          <w:spacing w:after="0" w:line="240" w:lineRule="auto"/>
                          <w:ind w:left="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Унапређење условâ за перманентну едукацију и усавршавање младих кадрова (+++)</w:t>
                        </w:r>
                      </w:p>
                      <w:p w14:paraId="4BF7057A" w14:textId="77777777" w:rsidR="000E4640" w:rsidRPr="00BD7EBC" w:rsidRDefault="000E4640" w:rsidP="00327266">
                        <w:pPr>
                          <w:numPr>
                            <w:ilvl w:val="0"/>
                            <w:numId w:val="102"/>
                          </w:numPr>
                          <w:autoSpaceDE w:val="0"/>
                          <w:autoSpaceDN w:val="0"/>
                          <w:adjustRightInd w:val="0"/>
                          <w:spacing w:after="0" w:line="240" w:lineRule="auto"/>
                          <w:ind w:left="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Коришћење прилика за стицање компетенција и јачање капацитета кроз руковођење или учешће у пројектима на националном и међународном нивоу (++)</w:t>
                        </w:r>
                      </w:p>
                      <w:p w14:paraId="5E99FEEC" w14:textId="77777777" w:rsidR="000E4640" w:rsidRPr="00BD7EBC" w:rsidRDefault="000E4640" w:rsidP="00327266">
                        <w:pPr>
                          <w:numPr>
                            <w:ilvl w:val="0"/>
                            <w:numId w:val="102"/>
                          </w:numPr>
                          <w:autoSpaceDE w:val="0"/>
                          <w:autoSpaceDN w:val="0"/>
                          <w:adjustRightInd w:val="0"/>
                          <w:spacing w:after="0" w:line="240" w:lineRule="auto"/>
                          <w:ind w:left="284"/>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Унапређење квалитета и ефикасности система за праћење и оцену квалитета наставног кадра од стране студената и дипломираних студената (++)</w:t>
                        </w:r>
                      </w:p>
                      <w:p w14:paraId="54D58943" w14:textId="77777777" w:rsidR="000E4640" w:rsidRPr="00BD7EBC" w:rsidRDefault="000E4640" w:rsidP="00327266">
                        <w:pPr>
                          <w:numPr>
                            <w:ilvl w:val="0"/>
                            <w:numId w:val="102"/>
                          </w:numPr>
                          <w:autoSpaceDE w:val="0"/>
                          <w:autoSpaceDN w:val="0"/>
                          <w:adjustRightInd w:val="0"/>
                          <w:spacing w:after="0" w:line="240" w:lineRule="auto"/>
                          <w:ind w:left="284"/>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kern w:val="0"/>
                            <w:lang w:eastAsia="en-GB"/>
                            <w14:ligatures w14:val="none"/>
                          </w:rPr>
                          <w:t>Стварање и унапређење условâ за прикључење мрежама и учешће у програмима размене кадра у циљу усавршавања (Еразмус, COST) (++)</w:t>
                        </w:r>
                        <w:r w:rsidRPr="00BD7EBC">
                          <w:rPr>
                            <w:rFonts w:ascii="Times New Roman" w:eastAsia="Times New Roman" w:hAnsi="Times New Roman" w:cs="Times New Roman"/>
                            <w:color w:val="000000"/>
                            <w:spacing w:val="-3"/>
                            <w:kern w:val="0"/>
                            <w:lang w:eastAsia="en-GB"/>
                            <w14:ligatures w14:val="none"/>
                          </w:rPr>
                          <w:t xml:space="preserve"> </w:t>
                        </w:r>
                      </w:p>
                    </w:tc>
                    <w:tc>
                      <w:tcPr>
                        <w:tcW w:w="4678" w:type="dxa"/>
                      </w:tcPr>
                      <w:p w14:paraId="1EFFADE7" w14:textId="77777777" w:rsidR="000E4640" w:rsidRPr="00BD7EBC" w:rsidRDefault="000E4640" w:rsidP="00327266">
                        <w:pPr>
                          <w:numPr>
                            <w:ilvl w:val="0"/>
                            <w:numId w:val="102"/>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Немогућност учешћа факултета у приватном власништву у садашњим мрежама сарадње високошколских институција и размене кадрова ради усавршавања (+++)</w:t>
                        </w:r>
                      </w:p>
                      <w:p w14:paraId="51BF333C" w14:textId="77777777" w:rsidR="000E4640" w:rsidRPr="00BD7EBC" w:rsidRDefault="000E4640" w:rsidP="00327266">
                        <w:pPr>
                          <w:numPr>
                            <w:ilvl w:val="0"/>
                            <w:numId w:val="102"/>
                          </w:numPr>
                          <w:autoSpaceDE w:val="0"/>
                          <w:autoSpaceDN w:val="0"/>
                          <w:adjustRightInd w:val="0"/>
                          <w:spacing w:after="0" w:line="240" w:lineRule="auto"/>
                          <w:ind w:left="342"/>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Непостојање финансијских средстава којима би се награђивали посебни успеси у публиковању и научном раду (++)</w:t>
                        </w:r>
                      </w:p>
                      <w:p w14:paraId="2F1D671B" w14:textId="77777777" w:rsidR="000E4640" w:rsidRPr="00BD7EBC" w:rsidRDefault="000E4640" w:rsidP="00327266">
                        <w:pPr>
                          <w:numPr>
                            <w:ilvl w:val="0"/>
                            <w:numId w:val="102"/>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Фаворизовањем публиковања радова у смислу квантитета, а не квалитета прети озбиљна опасност да се занемаре побољшање наставе и рад са студентима и да на тај начин опадне квалитет наставе (++)</w:t>
                        </w:r>
                      </w:p>
                      <w:p w14:paraId="16093647" w14:textId="77777777" w:rsidR="000E4640" w:rsidRPr="00BD7EBC" w:rsidRDefault="000E4640" w:rsidP="00327266">
                        <w:pPr>
                          <w:autoSpaceDE w:val="0"/>
                          <w:autoSpaceDN w:val="0"/>
                          <w:adjustRightInd w:val="0"/>
                          <w:spacing w:after="0" w:line="240" w:lineRule="auto"/>
                          <w:rPr>
                            <w:rFonts w:ascii="Times New Roman" w:eastAsia="Times New Roman" w:hAnsi="Times New Roman" w:cs="Times New Roman"/>
                            <w:color w:val="000000"/>
                            <w:spacing w:val="-3"/>
                            <w:kern w:val="0"/>
                            <w:lang w:eastAsia="en-GB"/>
                            <w14:ligatures w14:val="none"/>
                          </w:rPr>
                        </w:pPr>
                      </w:p>
                    </w:tc>
                  </w:tr>
                </w:tbl>
                <w:p w14:paraId="4CB7D3B2" w14:textId="77777777" w:rsidR="000E4640" w:rsidRPr="00BD7EBC" w:rsidRDefault="000E4640" w:rsidP="00327266">
                  <w:pPr>
                    <w:autoSpaceDE w:val="0"/>
                    <w:autoSpaceDN w:val="0"/>
                    <w:adjustRightInd w:val="0"/>
                    <w:spacing w:after="0" w:line="240" w:lineRule="auto"/>
                    <w:jc w:val="both"/>
                    <w:rPr>
                      <w:rFonts w:ascii="TimesNewRoman" w:eastAsia="Times New Roman" w:hAnsi="TimesNewRoman" w:cs="TimesNewRoman"/>
                      <w:b/>
                      <w:kern w:val="0"/>
                      <w:sz w:val="16"/>
                      <w:lang w:eastAsia="en-GB"/>
                      <w14:ligatures w14:val="none"/>
                    </w:rPr>
                  </w:pPr>
                </w:p>
                <w:p w14:paraId="4341378B"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Предлог мера и активности за унапређење квалитета стандарда 7</w:t>
                  </w:r>
                </w:p>
                <w:p w14:paraId="37FCAE35"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p>
                <w:p w14:paraId="73B3F181" w14:textId="77777777" w:rsidR="000E4640" w:rsidRPr="00BD7EBC" w:rsidRDefault="000E4640" w:rsidP="00327266">
                  <w:pPr>
                    <w:numPr>
                      <w:ilvl w:val="0"/>
                      <w:numId w:val="104"/>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Обезбедити додатна финансијска средства за континуирано образовање и усавршавање наставног кадра.</w:t>
                  </w:r>
                </w:p>
                <w:p w14:paraId="5944E24A" w14:textId="77777777" w:rsidR="000E4640" w:rsidRPr="00BD7EBC" w:rsidRDefault="000E4640" w:rsidP="00327266">
                  <w:pPr>
                    <w:numPr>
                      <w:ilvl w:val="0"/>
                      <w:numId w:val="104"/>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Повећање капацитета техничке службе за подршку наставним и истраживачким активностима, ангажовањем нових техничких лица кроз пројектне активности и додатна обука постојећег кадра.</w:t>
                  </w:r>
                </w:p>
                <w:p w14:paraId="42AA179C" w14:textId="77777777" w:rsidR="000E4640" w:rsidRPr="00BD7EBC" w:rsidRDefault="000E4640" w:rsidP="00327266">
                  <w:pPr>
                    <w:numPr>
                      <w:ilvl w:val="0"/>
                      <w:numId w:val="104"/>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Унапређење система за праћење и оцену квалитета наставе од стране студената, развојем нових алата за повратне информације.</w:t>
                  </w:r>
                </w:p>
                <w:p w14:paraId="125896A3" w14:textId="77777777" w:rsidR="000E4640" w:rsidRPr="00BD7EBC" w:rsidRDefault="000E4640" w:rsidP="00327266">
                  <w:pPr>
                    <w:numPr>
                      <w:ilvl w:val="0"/>
                      <w:numId w:val="104"/>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lastRenderedPageBreak/>
                    <w:t>Подстицање публиковања квалитетних научних радова, увођење система награда за изузетна научна достигнућа, фокусираних на квалитет.</w:t>
                  </w:r>
                </w:p>
                <w:p w14:paraId="6B97B252" w14:textId="77777777" w:rsidR="000E4640" w:rsidRPr="00BD7EBC" w:rsidRDefault="000E4640" w:rsidP="00327266">
                  <w:pPr>
                    <w:numPr>
                      <w:ilvl w:val="0"/>
                      <w:numId w:val="104"/>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Стварање услова за учешће у програмима размене кадракроз интензивирање сарадње са институцијама које учествују у програмима као што су Еразмус и COST.</w:t>
                  </w:r>
                </w:p>
              </w:tc>
            </w:tr>
          </w:tbl>
          <w:p w14:paraId="77283232" w14:textId="77777777" w:rsidR="000E4640" w:rsidRPr="00BD7EBC" w:rsidRDefault="000E4640" w:rsidP="00327266">
            <w:pPr>
              <w:autoSpaceDE w:val="0"/>
              <w:spacing w:after="60" w:line="240" w:lineRule="auto"/>
              <w:ind w:left="340" w:hanging="340"/>
              <w:rPr>
                <w:rFonts w:ascii="Times New Roman" w:eastAsia="Times New Roman" w:hAnsi="Times New Roman" w:cs="Times New Roman"/>
                <w:kern w:val="0"/>
                <w:lang w:eastAsia="en-GB"/>
                <w14:ligatures w14:val="none"/>
              </w:rPr>
            </w:pPr>
          </w:p>
        </w:tc>
      </w:tr>
      <w:tr w:rsidR="000E4640" w:rsidRPr="00BD7EBC" w14:paraId="3E4407DB" w14:textId="77777777" w:rsidTr="00327266">
        <w:trPr>
          <w:jc w:val="center"/>
        </w:trPr>
        <w:tc>
          <w:tcPr>
            <w:tcW w:w="10361" w:type="dxa"/>
            <w:tcBorders>
              <w:top w:val="single" w:sz="12" w:space="0" w:color="000000"/>
              <w:left w:val="single" w:sz="12" w:space="0" w:color="000000"/>
              <w:bottom w:val="single" w:sz="12" w:space="0" w:color="000000"/>
              <w:right w:val="single" w:sz="12" w:space="0" w:color="000000"/>
            </w:tcBorders>
            <w:shd w:val="clear" w:color="auto" w:fill="F2F2F2"/>
          </w:tcPr>
          <w:p w14:paraId="07327F08"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7:</w:t>
            </w:r>
          </w:p>
          <w:p w14:paraId="37401419"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hyperlink r:id="rId21" w:history="1">
              <w:r w:rsidRPr="00BD7EBC">
                <w:rPr>
                  <w:rFonts w:ascii="Times New Roman" w:eastAsia="Times New Roman" w:hAnsi="Times New Roman" w:cs="Times New Roman"/>
                  <w:b/>
                  <w:color w:val="0000FF"/>
                  <w:kern w:val="0"/>
                  <w:u w:val="single"/>
                  <w:lang w:eastAsia="en-GB"/>
                  <w14:ligatures w14:val="none"/>
                </w:rPr>
                <w:t>Табела 7.1.</w:t>
              </w:r>
              <w:r w:rsidRPr="00BD7EBC">
                <w:rPr>
                  <w:rFonts w:ascii="Times New Roman" w:eastAsia="Times New Roman" w:hAnsi="Times New Roman" w:cs="Times New Roman"/>
                  <w:color w:val="0000FF"/>
                  <w:kern w:val="0"/>
                  <w:u w:val="single"/>
                  <w:lang w:eastAsia="en-GB"/>
                  <w14:ligatures w14:val="none"/>
                </w:rPr>
                <w:t xml:space="preserve">  Преглед  броја  наставника  по  звањима </w:t>
              </w:r>
              <w:r w:rsidRPr="00BD7EBC">
                <w:rPr>
                  <w:rFonts w:ascii="Times New Roman" w:eastAsia="Times New Roman" w:hAnsi="Times New Roman" w:cs="Times New Roman"/>
                  <w:color w:val="0000FF"/>
                  <w:kern w:val="0"/>
                  <w:u w:val="single"/>
                  <w:lang w:eastAsia="en-GB"/>
                  <w14:ligatures w14:val="none"/>
                </w:rPr>
                <w:t xml:space="preserve"> и  статус  наставника </w:t>
              </w:r>
            </w:hyperlink>
            <w:r w:rsidRPr="00BD7EBC">
              <w:rPr>
                <w:rFonts w:ascii="Times New Roman" w:eastAsia="Times New Roman" w:hAnsi="Times New Roman" w:cs="Times New Roman"/>
                <w:kern w:val="0"/>
                <w:lang w:eastAsia="en-GB"/>
                <w14:ligatures w14:val="none"/>
              </w:rPr>
              <w:t xml:space="preserve"> у</w:t>
            </w:r>
          </w:p>
          <w:p w14:paraId="304FD3C8"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високошколској установи  (радни однос са пуним и непуним радним временом, ангажовање по уговору)</w:t>
            </w:r>
          </w:p>
          <w:p w14:paraId="017C6B30"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hyperlink r:id="rId22" w:history="1">
              <w:r w:rsidRPr="00BD7EBC">
                <w:rPr>
                  <w:rFonts w:ascii="Times New Roman" w:eastAsia="Times New Roman" w:hAnsi="Times New Roman" w:cs="Times New Roman"/>
                  <w:b/>
                  <w:color w:val="0000FF"/>
                  <w:kern w:val="0"/>
                  <w:u w:val="single"/>
                  <w:lang w:eastAsia="en-GB"/>
                  <w14:ligatures w14:val="none"/>
                </w:rPr>
                <w:t>Табела 7.2.</w:t>
              </w:r>
              <w:r w:rsidRPr="00BD7EBC">
                <w:rPr>
                  <w:rFonts w:ascii="Times New Roman" w:eastAsia="Times New Roman" w:hAnsi="Times New Roman" w:cs="Times New Roman"/>
                  <w:color w:val="0000FF"/>
                  <w:kern w:val="0"/>
                  <w:u w:val="single"/>
                  <w:lang w:eastAsia="en-GB"/>
                  <w14:ligatures w14:val="none"/>
                </w:rPr>
                <w:t xml:space="preserve"> Преглед броја сарадника и статус сарадника у високошколској установи</w:t>
              </w:r>
            </w:hyperlink>
            <w:r w:rsidRPr="00BD7EBC">
              <w:rPr>
                <w:rFonts w:ascii="Times New Roman" w:eastAsia="Times New Roman" w:hAnsi="Times New Roman" w:cs="Times New Roman"/>
                <w:kern w:val="0"/>
                <w:lang w:eastAsia="en-GB"/>
                <w14:ligatures w14:val="none"/>
              </w:rPr>
              <w:t xml:space="preserve">  (радни однос са пуним и непуним радним временом, ангажовање по уговору)</w:t>
            </w:r>
          </w:p>
          <w:p w14:paraId="1D28C783"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hyperlink r:id="rId23" w:history="1">
              <w:r w:rsidRPr="00BD7EBC">
                <w:rPr>
                  <w:rFonts w:ascii="Times New Roman" w:eastAsia="Times New Roman" w:hAnsi="Times New Roman" w:cs="Times New Roman"/>
                  <w:b/>
                  <w:color w:val="0000FF"/>
                  <w:kern w:val="0"/>
                  <w:u w:val="single"/>
                  <w:lang w:eastAsia="en-GB"/>
                  <w14:ligatures w14:val="none"/>
                </w:rPr>
                <w:t>Прилог  7.1</w:t>
              </w:r>
              <w:r w:rsidRPr="00BD7EBC">
                <w:rPr>
                  <w:rFonts w:ascii="Times New Roman" w:eastAsia="Times New Roman" w:hAnsi="Times New Roman" w:cs="Times New Roman"/>
                  <w:color w:val="0000FF"/>
                  <w:kern w:val="0"/>
                  <w:u w:val="single"/>
                  <w:lang w:eastAsia="en-GB"/>
                  <w14:ligatures w14:val="none"/>
                </w:rPr>
                <w:t>. Правилник о избору наставника и сарадника</w:t>
              </w:r>
            </w:hyperlink>
          </w:p>
          <w:p w14:paraId="407AB379" w14:textId="77777777" w:rsidR="000E4640" w:rsidRPr="00BD7EBC" w:rsidRDefault="000E4640" w:rsidP="00327266">
            <w:pPr>
              <w:spacing w:after="0" w:line="240" w:lineRule="auto"/>
              <w:rPr>
                <w:rFonts w:ascii="Times New Roman" w:eastAsia="Times New Roman" w:hAnsi="Times New Roman" w:cs="Times New Roman"/>
                <w:kern w:val="0"/>
                <w:lang w:eastAsia="en-GB"/>
                <w14:ligatures w14:val="none"/>
              </w:rPr>
            </w:pPr>
            <w:hyperlink r:id="rId24" w:history="1">
              <w:r w:rsidRPr="00BD7EBC">
                <w:rPr>
                  <w:rFonts w:ascii="Times New Roman" w:eastAsia="Times New Roman" w:hAnsi="Times New Roman" w:cs="Times New Roman"/>
                  <w:b/>
                  <w:color w:val="0000FF"/>
                  <w:kern w:val="0"/>
                  <w:u w:val="single"/>
                  <w:lang w:eastAsia="en-GB"/>
                  <w14:ligatures w14:val="none"/>
                </w:rPr>
                <w:t>Прилог 7.2</w:t>
              </w:r>
              <w:r w:rsidRPr="00BD7EBC">
                <w:rPr>
                  <w:rFonts w:ascii="Times New Roman" w:eastAsia="Times New Roman" w:hAnsi="Times New Roman" w:cs="Times New Roman"/>
                  <w:color w:val="0000FF"/>
                  <w:kern w:val="0"/>
                  <w:u w:val="single"/>
                  <w:lang w:eastAsia="en-GB"/>
                  <w14:ligatures w14:val="none"/>
                </w:rPr>
                <w:t>. Однос укупног бро</w:t>
              </w:r>
              <w:r w:rsidRPr="00BD7EBC">
                <w:rPr>
                  <w:rFonts w:ascii="Times New Roman" w:eastAsia="Times New Roman" w:hAnsi="Times New Roman" w:cs="Times New Roman"/>
                  <w:color w:val="0000FF"/>
                  <w:kern w:val="0"/>
                  <w:u w:val="single"/>
                  <w:lang w:eastAsia="en-GB"/>
                  <w14:ligatures w14:val="none"/>
                </w:rPr>
                <w:t>ја студената (број студената одобрен акредитацијом помножен са бројем година траја</w:t>
              </w:r>
              <w:r w:rsidRPr="00BD7EBC">
                <w:rPr>
                  <w:rFonts w:ascii="Times New Roman" w:eastAsia="Times New Roman" w:hAnsi="Times New Roman" w:cs="Times New Roman"/>
                  <w:color w:val="0000FF"/>
                  <w:kern w:val="0"/>
                  <w:u w:val="single"/>
                  <w:lang w:eastAsia="en-GB"/>
                  <w14:ligatures w14:val="none"/>
                </w:rPr>
                <w:t>ња студијског програма) и броја запослених наставника на нивоу устано</w:t>
              </w:r>
            </w:hyperlink>
            <w:r w:rsidRPr="00BD7EBC">
              <w:rPr>
                <w:rFonts w:ascii="Times New Roman" w:eastAsia="Times New Roman" w:hAnsi="Times New Roman" w:cs="Times New Roman"/>
                <w:kern w:val="0"/>
                <w:lang w:eastAsia="en-GB"/>
                <w14:ligatures w14:val="none"/>
              </w:rPr>
              <w:t>ве</w:t>
            </w:r>
          </w:p>
        </w:tc>
      </w:tr>
    </w:tbl>
    <w:p w14:paraId="52EE2517"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1511B69B"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tbl>
      <w:tblPr>
        <w:tblW w:w="9498" w:type="dxa"/>
        <w:jc w:val="center"/>
        <w:tblLayout w:type="fixed"/>
        <w:tblLook w:val="0000" w:firstRow="0" w:lastRow="0" w:firstColumn="0" w:lastColumn="0" w:noHBand="0" w:noVBand="0"/>
      </w:tblPr>
      <w:tblGrid>
        <w:gridCol w:w="9498"/>
      </w:tblGrid>
      <w:tr w:rsidR="000E4640" w:rsidRPr="00BD7EBC" w14:paraId="33899CC1"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63970437" w14:textId="77777777" w:rsidR="000E4640" w:rsidRPr="00BD7EBC" w:rsidRDefault="000E4640" w:rsidP="00327266">
            <w:pPr>
              <w:spacing w:after="60" w:line="240" w:lineRule="auto"/>
              <w:rPr>
                <w:rFonts w:ascii="Times New Roman" w:eastAsia="Times New Roman" w:hAnsi="Times New Roman" w:cs="Times New Roman"/>
                <w:kern w:val="0"/>
                <w:lang w:eastAsia="en-GB"/>
                <w14:ligatures w14:val="none"/>
              </w:rPr>
            </w:pPr>
            <w:bookmarkStart w:id="7" w:name="%D1%818"/>
            <w:bookmarkEnd w:id="7"/>
            <w:r w:rsidRPr="00BD7EBC">
              <w:rPr>
                <w:rFonts w:ascii="Times New Roman" w:eastAsia="Times New Roman" w:hAnsi="Times New Roman" w:cs="Times New Roman"/>
                <w:b/>
                <w:bCs/>
                <w:kern w:val="0"/>
                <w:lang w:eastAsia="en-GB"/>
                <w14:ligatures w14:val="none"/>
              </w:rPr>
              <w:t xml:space="preserve">Стандард 8: Квалитет </w:t>
            </w:r>
            <w:r w:rsidRPr="00BD7EBC">
              <w:rPr>
                <w:rFonts w:ascii="Times New Roman" w:eastAsia="Times New Roman" w:hAnsi="Times New Roman" w:cs="Times New Roman"/>
                <w:b/>
                <w:kern w:val="0"/>
                <w:lang w:eastAsia="en-GB"/>
                <w14:ligatures w14:val="none"/>
              </w:rPr>
              <w:t>студената</w:t>
            </w:r>
            <w:r w:rsidRPr="00BD7EBC">
              <w:rPr>
                <w:rFonts w:ascii="Times New Roman" w:eastAsia="Times New Roman" w:hAnsi="Times New Roman" w:cs="Times New Roman"/>
                <w:b/>
                <w:bCs/>
                <w:kern w:val="0"/>
                <w:lang w:eastAsia="en-GB"/>
                <w14:ligatures w14:val="none"/>
              </w:rPr>
              <w:t xml:space="preserve"> </w:t>
            </w:r>
          </w:p>
        </w:tc>
      </w:tr>
      <w:tr w:rsidR="000E4640" w:rsidRPr="00BD7EBC" w14:paraId="12EF2B62" w14:textId="77777777" w:rsidTr="00327266">
        <w:trPr>
          <w:trHeight w:val="747"/>
          <w:jc w:val="center"/>
        </w:trPr>
        <w:tc>
          <w:tcPr>
            <w:tcW w:w="9498" w:type="dxa"/>
            <w:tcBorders>
              <w:top w:val="single" w:sz="12" w:space="0" w:color="000000"/>
              <w:left w:val="single" w:sz="12" w:space="0" w:color="000000"/>
              <w:right w:val="single" w:sz="12" w:space="0" w:color="000000"/>
            </w:tcBorders>
            <w:shd w:val="clear" w:color="auto" w:fill="auto"/>
          </w:tcPr>
          <w:p w14:paraId="414F6BBC" w14:textId="77777777" w:rsidR="000E4640" w:rsidRPr="00BD7EBC" w:rsidRDefault="000E4640" w:rsidP="00327266">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color w:val="FF0000"/>
                <w:kern w:val="0"/>
                <w:lang w:eastAsia="en-GB"/>
                <w14:ligatures w14:val="none"/>
              </w:rPr>
              <w:t xml:space="preserve"> </w:t>
            </w:r>
            <w:r w:rsidRPr="00BD7EBC">
              <w:rPr>
                <w:rFonts w:ascii="Times New Roman" w:eastAsia="Times New Roman" w:hAnsi="Times New Roman" w:cs="Times New Roman"/>
                <w:kern w:val="0"/>
                <w:lang w:eastAsia="en-GB"/>
                <w14:ligatures w14:val="none"/>
              </w:rPr>
              <w:t xml:space="preserve">Факултет за примењену екологију Футура примењује општу институционалну стратегију с обзиром на процедуре пријема и признавања образовања. Факултет поштује једнакост и равноправност студената по свим основама. Процедуре за пријем, признавање образовања и оцењивање студената јасно су дефинисане, јавно обзнањене и доследно се примењују. Процедура уписа студената на студијске програме дефинисани су Правилником о основним академским студијама, Правилником о мастер академским студијама и Правилником о докторским академским студијама (Прилог 8.1.). На студијске програме могу се уписати кандидати под условима и на начин уређен Законом, Статутом Универзитета, Статутом Факултета и Правилником о основним академским студијама, Правилником о мастер академским студијама и Правилником о докторским академским студијама. Сенат Универзитета расписује заједнички јавни конкурс за упис на све акредитоване студијске програме Универзитета, које реализују факултети и Универзитет, за све врсте и нивое студија. Правилници регулишу и упис лица која су завршила претходно образовање у иностранству, упис страних држављана, упис лица са посебним потребама и припадника рањивих група становништва. На овај начин Факултет за примењену екологију Футура у потпуности поштује једнакост и равноправност студената по свим личним обележјима и на свим нивоима студија. Декан Факултета формира Комисију за пријем студената. Комисија има задатак да организује и спроведе упис студената у складу са Законом о високом образовању, Статутом Факултета и Правилником о основним академским студијама и Конкурсом за упис студената. Процедура за оцењивање студената такође је јасно дефинисана, доследно се примењује и доступна је студентима и јавности. Правилник, између осталог, јасно дефинише облике провере знања, права и обавезе наставника и студената у процесу оцењивања, одређивање коначне оцене на предмету, документацију о полагању испита, решавање жалби студената на постигнуте резултате провере знања, број и распоред испитних рокова, као и поступак пријаве и одбране завршног рада. Методе оцењивања на свим предметима конципиране су тако да на одговарајући начин процењују исходе учења. У силабусу сваког предмета дефинисане су активности студената, методе учења, исходи образовања и број бодова које одређени исход носи. Исходи учења и начини мерења оптерећења студената на предметима детаљно су описани у Стандарду 4. Усклађеност наставних метода и исхода учења, као и начини процене и оцене одређених исхода, објашњени су у оквиру Стандарда 5. Пропозиције </w:t>
            </w:r>
            <w:r w:rsidRPr="00BD7EBC">
              <w:rPr>
                <w:rFonts w:ascii="Times New Roman" w:eastAsia="Times New Roman" w:hAnsi="Times New Roman" w:cs="Times New Roman"/>
                <w:kern w:val="0"/>
                <w:lang w:eastAsia="en-GB"/>
                <w14:ligatures w14:val="none"/>
              </w:rPr>
              <w:lastRenderedPageBreak/>
              <w:t>оцењивања су јавно доступне и студенти су упознати са њима на недвосмислен начин. На интернет-страници Факултета, као сталне информације, налазе се структуре акредитованих студијских програма, као и силабуси свих предмета, са подацима о називу предмета, броју ЕСПБ бодова, условима и циљевима предмета, садржају и структури предмета, плану и распореду извођења наставе, начину оцењивања на предмету, уџбеницима и обавезној литератури, подацима о наставницима и сарадницима на предмету. Такође, током прве наставне недеље наставници су дужни да јасно и детаљно објасне студентима начине и методе оцењивања на предмету за који су задужени. То је нарочито важно за изборне предмете, јер су студентима ове информације неопходне како би се изјаснили које предмете ће похађати током семестра. Факултет за примењену екологију Футура перманентно прати пролазност студената при полагању предмета и, уколико се појави потреба, усмерава наставнике на корекцију и унапређење става у раду са студентима, као и на евентуалне измене у методама оцењивања. До сада није било потребе за честом применом оваквих механизама, јер није било значајнијих притужби студената на процедуре оцењивања које примењују наши наставници. Механизми за процену и контролу процедура оцењивања дефинисани су Правилницима, који подразумева комисијско полагање испита и у редовном полагању, а нарочито у случају жалбе студента на процедуре оцењивања и, у досадашњем раду Факултета, било је свега неколико оваквих ситуација, које су без проблема разрешене и студенту омогућена додатна коректна провера знања. Факултет за примењену екологију Футура релативно је млада високошколска установа, која интензивно ради на унапређењу својих просторних капацитета, како би остварила највиши ниво квалитета инфраструктуре, нарочито оне намењене студентима. Инфраструктура за студенте постоји и испуњава основне захтеве, који важе за високошколске установе. Студентима су на располагању:</w:t>
            </w:r>
          </w:p>
          <w:p w14:paraId="1EE4DA0D" w14:textId="77777777" w:rsidR="000E4640" w:rsidRPr="00BD7EBC" w:rsidRDefault="000E4640" w:rsidP="00327266">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 Студентска служба – функционише у пуном капацитету и у потпуности је на располагању студентима за решавање свих захтева и молби, као и за спровођење свих административних обавеза током студирања;</w:t>
            </w:r>
          </w:p>
          <w:p w14:paraId="4C8DD487" w14:textId="77777777" w:rsidR="000E4640" w:rsidRPr="00BD7EBC" w:rsidRDefault="000E4640" w:rsidP="00327266">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 Библиотека са читаоницом, у којој могу проводити слободно време између часова на Факултету и реализовати ваннаставне активности, уз доступну литературу и приступ интернету; </w:t>
            </w:r>
          </w:p>
          <w:p w14:paraId="781F1488" w14:textId="77777777" w:rsidR="000E4640" w:rsidRPr="00BD7EBC" w:rsidRDefault="000E4640" w:rsidP="00327266">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Центар за каријерно вођење студената – на располагању је студентима за све видове консултација које се тичу стручне и студентске праксе, размене студената, учешћа на додатним обукама, такмичењима, конгресима и конференцијама; </w:t>
            </w:r>
          </w:p>
          <w:p w14:paraId="5B63AF46" w14:textId="77777777" w:rsidR="000E4640" w:rsidRPr="00BD7EBC" w:rsidRDefault="000E4640" w:rsidP="00327266">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Простор за студентски клуб, боравак студената током пауза и Студентски парламент - у њему се одржавају састанци Парламента и реализују ваннаставне активности организоване од стране студената, уз подршку управљачких органа и наставника Факултета; </w:t>
            </w:r>
          </w:p>
          <w:p w14:paraId="1A47F2AA" w14:textId="77777777" w:rsidR="000E4640" w:rsidRPr="00BD7EBC" w:rsidRDefault="000E4640" w:rsidP="00327266">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ЕДИТ поинт – рад ЕДИТ-поинт центра доступан је за студенте који користе прилику да се у оквиру стручног рада прикључују реализацији појединих пројеката и научноистраживачких активности у оквиру различитих центара (Ресурс центар – Сремска Митровица) и на тај начин проводе додатно време укључени у активности Факултета;</w:t>
            </w:r>
          </w:p>
          <w:p w14:paraId="55351C41" w14:textId="77777777" w:rsidR="000E4640" w:rsidRPr="00BD7EBC" w:rsidRDefault="000E4640" w:rsidP="00327266">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 Информатички/интернетски кабинет – поред коришћења у редовној настави, кабинет са рачунарима и приступом интернету стално је доступан студентима на коришћење у терминима када се у њему не одвија настава (студенти га користе за израду семинарских радова, прикупљање информација за израду пројеката и слично, али и за слободно информисање на интернету).</w:t>
            </w:r>
          </w:p>
          <w:p w14:paraId="7189C1CD" w14:textId="77777777" w:rsidR="000E4640" w:rsidRPr="00BD7EBC" w:rsidRDefault="000E4640" w:rsidP="00327266">
            <w:pPr>
              <w:autoSpaceDE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Учешће студената у процени услова и организације студијских програма стално је обезбеђено на Факултету за примењену екологију Футура. Студенти су чланови Комисије за обезбеђење квалитета и самовредновање, где заступају ставове Студентског парламента. </w:t>
            </w:r>
            <w:r w:rsidRPr="00BD7EBC">
              <w:rPr>
                <w:rFonts w:ascii="Times New Roman" w:eastAsia="Times New Roman" w:hAnsi="Times New Roman" w:cs="Times New Roman"/>
                <w:kern w:val="0"/>
                <w:lang w:eastAsia="en-GB"/>
                <w14:ligatures w14:val="none"/>
              </w:rPr>
              <w:lastRenderedPageBreak/>
              <w:t xml:space="preserve">Студенти активно учествују у процени квалитета студијских програма кроз редовно анкетирање о квалитету студијских програма, наставног процеса и наставног кадра (резултати анкетирања представљени су у различитим прилозима овог извештаја). Поред званичне процедуре, студенти увек имају слободу се обрате Студентској служби уколико примете нерегуларности у реализацији студијских програма или су незадовољни својим статусом. Резултати студентске процене квалитета редовно се користе у оквиру мера за повећање квалитета наставе. Резултати анкетирања студената на свим нивоима саставни су део годишњег извештаја Комисије за обезбеђења квалитета и самовредновање, у чијој изради учествује и студент-члан, а сврха овог извештаја чини управо дефинисање мера за унапређење квалитета на основу прикупљених информација. Извештај усваја Наставно-научно веће, а примењују га управа Факултета и сви наставници током наредне академске године. </w:t>
            </w:r>
          </w:p>
          <w:p w14:paraId="4CDCCDA8" w14:textId="77777777" w:rsidR="000E4640" w:rsidRPr="00BD7EBC" w:rsidRDefault="000E4640" w:rsidP="00327266">
            <w:pPr>
              <w:autoSpaceDE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Факултет за примењену екологију Футура перманентно прати пролазност студената при полагању испита и, уколико се појави потреба, усмерава наставнике на корекцију и унапређење става у раду са студентима, као и на евентуалне измене у методама оцењивања. До сада није било потребе за честом применом оваквих механизама, јер није било значајнијих притужби студената на процедуре оцењивања које примењују наши наставници. Механизми за процену и контролу процедура оцењивања дефинисани су Правилником, који подразумевају комисијско полагање испита у случају жалбе студента на процедуре оцењивања, а, у досадашњем раду Факултета, било је свега неколико оваквих ситуација, које су без проблема спроведене и студенту је омогућена коректна провера знања. Број студената који су уписали текућу школску годину у односу на остварене ЕСПБ бодове потврђују констатацију да на Факултету нема значајних одступања од дефинисаних процедура за оцењивање и уочених неправилности, те се и дефинисани механизми корекције примењују врло ретко. То показују и резултати анкетирања студената о квалитету рада наставника и сарадника на Факултету. </w:t>
            </w:r>
          </w:p>
          <w:p w14:paraId="4DCA8D5B" w14:textId="77777777" w:rsidR="000E4640" w:rsidRPr="00BD7EBC" w:rsidRDefault="000E4640" w:rsidP="00327266">
            <w:pPr>
              <w:autoSpaceDE w:val="0"/>
              <w:spacing w:after="6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 xml:space="preserve">SWOT-анализа стандарда 8 </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2"/>
              <w:gridCol w:w="4693"/>
            </w:tblGrid>
            <w:tr w:rsidR="000E4640" w:rsidRPr="00BD7EBC" w14:paraId="397D5787" w14:textId="77777777" w:rsidTr="00327266">
              <w:tc>
                <w:tcPr>
                  <w:tcW w:w="4692" w:type="dxa"/>
                  <w:shd w:val="clear" w:color="auto" w:fill="auto"/>
                </w:tcPr>
                <w:p w14:paraId="6E9DC867" w14:textId="77777777" w:rsidR="000E4640" w:rsidRPr="00BD7EBC" w:rsidRDefault="000E4640" w:rsidP="00327266">
                  <w:pPr>
                    <w:autoSpaceDE w:val="0"/>
                    <w:spacing w:after="60" w:line="240" w:lineRule="auto"/>
                    <w:jc w:val="center"/>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СНАГА</w:t>
                  </w:r>
                </w:p>
              </w:tc>
              <w:tc>
                <w:tcPr>
                  <w:tcW w:w="4693" w:type="dxa"/>
                  <w:shd w:val="clear" w:color="auto" w:fill="auto"/>
                </w:tcPr>
                <w:p w14:paraId="361E0A49" w14:textId="77777777" w:rsidR="000E4640" w:rsidRPr="00BD7EBC" w:rsidRDefault="000E4640" w:rsidP="00327266">
                  <w:pPr>
                    <w:autoSpaceDE w:val="0"/>
                    <w:spacing w:after="60" w:line="240" w:lineRule="auto"/>
                    <w:jc w:val="center"/>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СЛАБОСТ</w:t>
                  </w:r>
                </w:p>
              </w:tc>
            </w:tr>
            <w:tr w:rsidR="000E4640" w:rsidRPr="00BD7EBC" w14:paraId="1EAACA9A" w14:textId="77777777" w:rsidTr="00327266">
              <w:tc>
                <w:tcPr>
                  <w:tcW w:w="4692" w:type="dxa"/>
                  <w:shd w:val="clear" w:color="auto" w:fill="auto"/>
                </w:tcPr>
                <w:p w14:paraId="1893BB0D" w14:textId="77777777" w:rsidR="000E4640" w:rsidRPr="00BD7EBC" w:rsidRDefault="000E4640" w:rsidP="00327266">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Факултет спроводи и гарантује политику једнакости по свим основама и могућност студирања за студенте са посебним потребама (+++)  </w:t>
                  </w:r>
                </w:p>
                <w:p w14:paraId="767B8F80" w14:textId="77777777" w:rsidR="000E4640" w:rsidRPr="00BD7EBC" w:rsidRDefault="000E4640" w:rsidP="00327266">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Процедуре за пријем студената јасно су дефинисане и доследно се примењују (+++)</w:t>
                  </w:r>
                </w:p>
                <w:p w14:paraId="7D3D2106" w14:textId="77777777" w:rsidR="000E4640" w:rsidRPr="00BD7EBC" w:rsidRDefault="000E4640" w:rsidP="00327266">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Студенти су унапред упознати са критеријумима, правилима и процедурама за оцењивање (+++)  </w:t>
                  </w:r>
                </w:p>
                <w:p w14:paraId="2D28E961" w14:textId="77777777" w:rsidR="000E4640" w:rsidRPr="00BD7EBC" w:rsidRDefault="000E4640" w:rsidP="00327266">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Управа Факултета је обезбедила коректно и професионално понашање наставника током наставе и приликом оцењивања студената, као и јавност испита (+++)  </w:t>
                  </w:r>
                </w:p>
                <w:p w14:paraId="158DEE01" w14:textId="77777777" w:rsidR="000E4640" w:rsidRPr="00BD7EBC" w:rsidRDefault="000E4640" w:rsidP="00327266">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Комисија за обезбеђење квалитета на годишњем нивоу анализира квалитет процеса </w:t>
                  </w:r>
                  <w:r w:rsidRPr="00BD7EBC">
                    <w:rPr>
                      <w:rFonts w:ascii="Times New Roman" w:eastAsia="Times New Roman" w:hAnsi="Times New Roman" w:cs="Times New Roman"/>
                      <w:kern w:val="0"/>
                      <w:lang w:eastAsia="en-GB"/>
                      <w14:ligatures w14:val="none"/>
                    </w:rPr>
                    <w:lastRenderedPageBreak/>
                    <w:t xml:space="preserve">оцењивања и пролазност студената на испитима (++)  </w:t>
                  </w:r>
                </w:p>
                <w:p w14:paraId="00F065F2" w14:textId="77777777" w:rsidR="000E4640" w:rsidRPr="00BD7EBC" w:rsidRDefault="000E4640" w:rsidP="00327266">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Методе оцењивања су усклађене са исходима учења на свим предметима (+++)</w:t>
                  </w:r>
                </w:p>
                <w:p w14:paraId="2183B6A1" w14:textId="77777777" w:rsidR="000E4640" w:rsidRPr="00BD7EBC" w:rsidRDefault="000E4640" w:rsidP="00327266">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Однос наставник/студент је на завидно високом нивоу на Факултету због сталне комуникације, консултовања, отворености и доступности наставника за потребе студената (+++)  </w:t>
                  </w:r>
                </w:p>
                <w:p w14:paraId="5501FD6E" w14:textId="77777777" w:rsidR="000E4640" w:rsidRPr="00BD7EBC" w:rsidRDefault="000E4640" w:rsidP="00327266">
                  <w:pPr>
                    <w:numPr>
                      <w:ilvl w:val="0"/>
                      <w:numId w:val="48"/>
                    </w:numPr>
                    <w:autoSpaceDE w:val="0"/>
                    <w:spacing w:after="60" w:line="240" w:lineRule="auto"/>
                    <w:ind w:firstLine="132"/>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Студенти активно учествују у процени квалитета на Факултету (++)</w:t>
                  </w:r>
                </w:p>
              </w:tc>
              <w:tc>
                <w:tcPr>
                  <w:tcW w:w="4693" w:type="dxa"/>
                  <w:shd w:val="clear" w:color="auto" w:fill="auto"/>
                </w:tcPr>
                <w:p w14:paraId="48643A1E" w14:textId="77777777" w:rsidR="000E4640" w:rsidRPr="00BD7EBC" w:rsidRDefault="000E4640" w:rsidP="00327266">
                  <w:pPr>
                    <w:numPr>
                      <w:ilvl w:val="0"/>
                      <w:numId w:val="48"/>
                    </w:numPr>
                    <w:tabs>
                      <w:tab w:val="left" w:pos="35"/>
                    </w:tabs>
                    <w:spacing w:after="0" w:line="240" w:lineRule="auto"/>
                    <w:ind w:left="35" w:firstLine="325"/>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lastRenderedPageBreak/>
                    <w:t xml:space="preserve">Недовољно развијена активност Алумни-удружења Факултета (+++)  </w:t>
                  </w:r>
                </w:p>
                <w:p w14:paraId="48166844" w14:textId="77777777" w:rsidR="000E4640" w:rsidRPr="00BD7EBC" w:rsidRDefault="000E4640" w:rsidP="00327266">
                  <w:pPr>
                    <w:numPr>
                      <w:ilvl w:val="0"/>
                      <w:numId w:val="48"/>
                    </w:numPr>
                    <w:tabs>
                      <w:tab w:val="left" w:pos="35"/>
                    </w:tabs>
                    <w:spacing w:after="0" w:line="240" w:lineRule="auto"/>
                    <w:ind w:left="35" w:firstLine="325"/>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Недовољно висок степен активности студената у процесу процене квалитета (потребно је више ангажовања са њихове стране) (++)</w:t>
                  </w:r>
                </w:p>
              </w:tc>
            </w:tr>
            <w:tr w:rsidR="000E4640" w:rsidRPr="00BD7EBC" w14:paraId="12F7BAD3" w14:textId="77777777" w:rsidTr="00327266">
              <w:tc>
                <w:tcPr>
                  <w:tcW w:w="4692" w:type="dxa"/>
                  <w:shd w:val="clear" w:color="auto" w:fill="auto"/>
                </w:tcPr>
                <w:p w14:paraId="192B3DE1" w14:textId="77777777" w:rsidR="000E4640" w:rsidRPr="00BD7EBC" w:rsidRDefault="000E4640" w:rsidP="00327266">
                  <w:pPr>
                    <w:autoSpaceDE w:val="0"/>
                    <w:spacing w:after="60" w:line="240" w:lineRule="auto"/>
                    <w:jc w:val="center"/>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ШАНСА</w:t>
                  </w:r>
                </w:p>
              </w:tc>
              <w:tc>
                <w:tcPr>
                  <w:tcW w:w="4693" w:type="dxa"/>
                  <w:shd w:val="clear" w:color="auto" w:fill="auto"/>
                </w:tcPr>
                <w:p w14:paraId="2AF1A29A" w14:textId="77777777" w:rsidR="000E4640" w:rsidRPr="00BD7EBC" w:rsidRDefault="000E4640" w:rsidP="00327266">
                  <w:pPr>
                    <w:autoSpaceDE w:val="0"/>
                    <w:spacing w:after="60" w:line="240" w:lineRule="auto"/>
                    <w:jc w:val="center"/>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ОПАСНОТ</w:t>
                  </w:r>
                </w:p>
              </w:tc>
            </w:tr>
            <w:tr w:rsidR="000E4640" w:rsidRPr="00BD7EBC" w14:paraId="418AB6CF" w14:textId="77777777" w:rsidTr="00327266">
              <w:tc>
                <w:tcPr>
                  <w:tcW w:w="4692" w:type="dxa"/>
                  <w:shd w:val="clear" w:color="auto" w:fill="auto"/>
                </w:tcPr>
                <w:p w14:paraId="44C6F211" w14:textId="77777777" w:rsidR="000E4640" w:rsidRPr="00BD7EBC" w:rsidRDefault="000E4640" w:rsidP="00327266">
                  <w:pPr>
                    <w:numPr>
                      <w:ilvl w:val="0"/>
                      <w:numId w:val="49"/>
                    </w:numPr>
                    <w:autoSpaceDE w:val="0"/>
                    <w:spacing w:after="60" w:line="240" w:lineRule="auto"/>
                    <w:ind w:firstLine="274"/>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У циљу повезивања и дељења искустава дипломаца и студената Факултета за примењену екологију Футура, Центар за каријерно вођење студената још активније прати развој каријере, учвршћује положај на тржишту рада и умрежује своје алумније (+++)</w:t>
                  </w:r>
                </w:p>
                <w:p w14:paraId="1F413F9C" w14:textId="77777777" w:rsidR="000E4640" w:rsidRPr="00BD7EBC" w:rsidRDefault="000E4640" w:rsidP="00327266">
                  <w:pPr>
                    <w:numPr>
                      <w:ilvl w:val="0"/>
                      <w:numId w:val="49"/>
                    </w:numPr>
                    <w:autoSpaceDE w:val="0"/>
                    <w:spacing w:after="60" w:line="240" w:lineRule="auto"/>
                    <w:ind w:firstLine="274"/>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Подстицање студената за активније деловање у процесу процене квалитета у раду Факултета (+++)  </w:t>
                  </w:r>
                </w:p>
                <w:p w14:paraId="2531F773" w14:textId="77777777" w:rsidR="000E4640" w:rsidRPr="00BD7EBC" w:rsidRDefault="000E4640" w:rsidP="00327266">
                  <w:pPr>
                    <w:numPr>
                      <w:ilvl w:val="0"/>
                      <w:numId w:val="49"/>
                    </w:numPr>
                    <w:autoSpaceDE w:val="0"/>
                    <w:spacing w:after="60" w:line="240" w:lineRule="auto"/>
                    <w:ind w:firstLine="274"/>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Организовање радионица за студенте у циљу што бољег разумевања процене квалитета и процеса самовредновања (++)</w:t>
                  </w:r>
                </w:p>
                <w:p w14:paraId="08EEBDF7" w14:textId="77777777" w:rsidR="000E4640" w:rsidRPr="00BD7EBC" w:rsidRDefault="000E4640" w:rsidP="00327266">
                  <w:pPr>
                    <w:numPr>
                      <w:ilvl w:val="0"/>
                      <w:numId w:val="49"/>
                    </w:numPr>
                    <w:autoSpaceDE w:val="0"/>
                    <w:spacing w:after="60" w:line="240" w:lineRule="auto"/>
                    <w:ind w:firstLine="274"/>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Унапређење капацитета за развој инфраструктуре за ваннаставне активности студената (++)  </w:t>
                  </w:r>
                </w:p>
                <w:p w14:paraId="49FA4F46" w14:textId="77777777" w:rsidR="000E4640" w:rsidRPr="00BD7EBC" w:rsidRDefault="000E4640" w:rsidP="00327266">
                  <w:pPr>
                    <w:numPr>
                      <w:ilvl w:val="0"/>
                      <w:numId w:val="49"/>
                    </w:numPr>
                    <w:autoSpaceDE w:val="0"/>
                    <w:spacing w:after="60" w:line="240" w:lineRule="auto"/>
                    <w:ind w:firstLine="274"/>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Организација окупљања Алумни-удружења студената бар једном годишње (++)</w:t>
                  </w:r>
                </w:p>
              </w:tc>
              <w:tc>
                <w:tcPr>
                  <w:tcW w:w="4693" w:type="dxa"/>
                  <w:shd w:val="clear" w:color="auto" w:fill="auto"/>
                </w:tcPr>
                <w:p w14:paraId="22C00028" w14:textId="77777777" w:rsidR="000E4640" w:rsidRPr="00BD7EBC" w:rsidRDefault="000E4640" w:rsidP="00327266">
                  <w:pPr>
                    <w:numPr>
                      <w:ilvl w:val="0"/>
                      <w:numId w:val="49"/>
                    </w:numPr>
                    <w:autoSpaceDE w:val="0"/>
                    <w:spacing w:after="60" w:line="240" w:lineRule="auto"/>
                    <w:ind w:left="118" w:firstLine="141"/>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Тржиште рада недовољно препознаје кадрове Факултета, који често не могу да нађу посао у струци, те своје каријере развијају у складу са тренутним околностима или су принуђени да раде нешто друго (+++)</w:t>
                  </w:r>
                </w:p>
                <w:p w14:paraId="3AD2BC33" w14:textId="77777777" w:rsidR="000E4640" w:rsidRPr="00BD7EBC" w:rsidRDefault="000E4640" w:rsidP="00327266">
                  <w:pPr>
                    <w:numPr>
                      <w:ilvl w:val="0"/>
                      <w:numId w:val="49"/>
                    </w:numPr>
                    <w:autoSpaceDE w:val="0"/>
                    <w:spacing w:after="60" w:line="240" w:lineRule="auto"/>
                    <w:ind w:left="118" w:firstLine="141"/>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Изостанак даљег унапређења процеса укључивања студената у вредновање квалитета рада на Факултету (++)</w:t>
                  </w:r>
                </w:p>
              </w:tc>
            </w:tr>
          </w:tbl>
          <w:p w14:paraId="01940B94" w14:textId="77777777" w:rsidR="000E4640" w:rsidRPr="00BD7EBC" w:rsidRDefault="000E4640" w:rsidP="00327266">
            <w:pPr>
              <w:spacing w:after="120" w:line="240" w:lineRule="auto"/>
              <w:jc w:val="both"/>
              <w:rPr>
                <w:rFonts w:ascii="Times New Roman" w:eastAsia="Times New Roman" w:hAnsi="Times New Roman" w:cs="Times New Roman"/>
                <w:b/>
                <w:color w:val="FF0000"/>
                <w:kern w:val="0"/>
                <w:lang w:eastAsia="en-GB"/>
                <w14:ligatures w14:val="none"/>
              </w:rPr>
            </w:pPr>
          </w:p>
          <w:p w14:paraId="278CE138" w14:textId="77777777" w:rsidR="000E4640" w:rsidRPr="00BD7EBC" w:rsidRDefault="000E4640" w:rsidP="00327266">
            <w:pPr>
              <w:autoSpaceDE w:val="0"/>
              <w:spacing w:after="6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Предлог мера и активности за унапређење квалитета стандарда 8:</w:t>
            </w:r>
          </w:p>
          <w:p w14:paraId="62A8DA83" w14:textId="77777777" w:rsidR="000E4640" w:rsidRPr="00BD7EBC" w:rsidRDefault="000E4640" w:rsidP="00327266">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lastRenderedPageBreak/>
              <w:t xml:space="preserve">• Информациона служба Факултета ради на унапређењу сајта тако да више простора буде доступно студентима и студентским организацијама. </w:t>
            </w:r>
          </w:p>
          <w:p w14:paraId="02D3CFA3" w14:textId="77777777" w:rsidR="000E4640" w:rsidRPr="00BD7EBC" w:rsidRDefault="000E4640" w:rsidP="00327266">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Треба развити рад на унапређењу просторних капацитета за реализацију наставних, а нарочито ваннаставних активности студената. </w:t>
            </w:r>
          </w:p>
          <w:p w14:paraId="12D15B90" w14:textId="77777777" w:rsidR="000E4640" w:rsidRPr="00BD7EBC" w:rsidRDefault="000E4640" w:rsidP="00327266">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Интензивирати рад на развоју Алумни-удружења и организовати годишња окупљања свих дипломаца Факултета без обзира на ниво студија (основне, мастер, докторске). </w:t>
            </w:r>
          </w:p>
          <w:p w14:paraId="04B25166" w14:textId="77777777" w:rsidR="000E4640" w:rsidRPr="00BD7EBC" w:rsidRDefault="000E4640" w:rsidP="00327266">
            <w:pPr>
              <w:autoSpaceDE w:val="0"/>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Организовати информативне радионице за студенте како би што боље разумели систем вредновања квалитета рада на Факултету. Интензивирати комуникацију представника Студентског парламента са студентима као погодног посредника између управе Факултета и студентског тела. </w:t>
            </w:r>
          </w:p>
          <w:p w14:paraId="47E9755E" w14:textId="77777777" w:rsidR="000E4640" w:rsidRPr="00BD7EBC" w:rsidRDefault="000E4640" w:rsidP="00327266">
            <w:pPr>
              <w:spacing w:after="120" w:line="240" w:lineRule="auto"/>
              <w:jc w:val="both"/>
              <w:rPr>
                <w:rFonts w:ascii="Times New Roman" w:eastAsia="Times New Roman" w:hAnsi="Times New Roman" w:cs="Times New Roman"/>
                <w:b/>
                <w:color w:val="FF0000"/>
                <w:kern w:val="0"/>
                <w:lang w:eastAsia="en-GB"/>
                <w14:ligatures w14:val="none"/>
              </w:rPr>
            </w:pPr>
            <w:r w:rsidRPr="00BD7EBC">
              <w:rPr>
                <w:rFonts w:ascii="Times New Roman" w:eastAsia="Times New Roman" w:hAnsi="Times New Roman" w:cs="Times New Roman"/>
                <w:kern w:val="0"/>
                <w:lang w:eastAsia="en-GB"/>
                <w14:ligatures w14:val="none"/>
              </w:rPr>
              <w:t>• Наставити интензиван рад на промоцији исхода учења и студирања на Факултету, како би тржиште рада што боље препознало знања и вештине дипломираних студената</w:t>
            </w:r>
          </w:p>
          <w:p w14:paraId="624883A5" w14:textId="77777777" w:rsidR="000E4640" w:rsidRPr="00BD7EBC" w:rsidRDefault="000E4640" w:rsidP="00327266">
            <w:pPr>
              <w:suppressAutoHyphens/>
              <w:spacing w:after="120" w:line="240" w:lineRule="auto"/>
              <w:jc w:val="both"/>
              <w:rPr>
                <w:rFonts w:ascii="Times New Roman" w:eastAsia="Times New Roman" w:hAnsi="Times New Roman" w:cs="Times New Roman"/>
                <w:kern w:val="0"/>
                <w:lang w:eastAsia="en-GB"/>
                <w14:ligatures w14:val="none"/>
              </w:rPr>
            </w:pPr>
          </w:p>
        </w:tc>
      </w:tr>
      <w:tr w:rsidR="000E4640" w:rsidRPr="00BD7EBC" w14:paraId="3B4918BA"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C600B4A"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8</w:t>
            </w:r>
            <w:r w:rsidRPr="00BD7EBC">
              <w:rPr>
                <w:rFonts w:ascii="Times New Roman" w:eastAsia="Times New Roman" w:hAnsi="Times New Roman" w:cs="Times New Roman"/>
                <w:b/>
                <w:color w:val="FF0000"/>
                <w:kern w:val="0"/>
                <w:lang w:eastAsia="en-GB"/>
                <w14:ligatures w14:val="none"/>
              </w:rPr>
              <w:t>:</w:t>
            </w:r>
          </w:p>
          <w:p w14:paraId="0B9E1B09"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25" w:history="1">
              <w:r w:rsidRPr="00BD7EBC">
                <w:rPr>
                  <w:rFonts w:ascii="Times New Roman" w:eastAsia="Times New Roman" w:hAnsi="Times New Roman" w:cs="Times New Roman"/>
                  <w:b/>
                  <w:color w:val="0000FF"/>
                  <w:kern w:val="0"/>
                  <w:u w:val="single"/>
                  <w:lang w:eastAsia="en-GB"/>
                  <w14:ligatures w14:val="none"/>
                </w:rPr>
                <w:t>Табела 8.1.</w:t>
              </w:r>
              <w:r w:rsidRPr="00BD7EBC">
                <w:rPr>
                  <w:rFonts w:ascii="Times New Roman" w:eastAsia="Times New Roman" w:hAnsi="Times New Roman" w:cs="Times New Roman"/>
                  <w:color w:val="0000FF"/>
                  <w:kern w:val="0"/>
                  <w:u w:val="single"/>
                  <w:lang w:eastAsia="en-GB"/>
                  <w14:ligatures w14:val="none"/>
                </w:rPr>
                <w:t xml:space="preserve"> Преглед броја студената по степенима, студијским програмима и годинама студија на текућој школској години</w:t>
              </w:r>
            </w:hyperlink>
            <w:r w:rsidRPr="00BD7EBC">
              <w:rPr>
                <w:rFonts w:ascii="Times New Roman" w:eastAsia="Times New Roman" w:hAnsi="Times New Roman" w:cs="Times New Roman"/>
                <w:kern w:val="0"/>
                <w:lang w:eastAsia="en-GB"/>
                <w14:ligatures w14:val="none"/>
              </w:rPr>
              <w:t xml:space="preserve"> </w:t>
            </w:r>
          </w:p>
          <w:p w14:paraId="4B7FD334"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26" w:history="1">
              <w:r w:rsidRPr="00BD7EBC">
                <w:rPr>
                  <w:rFonts w:ascii="Times New Roman" w:eastAsia="Times New Roman" w:hAnsi="Times New Roman" w:cs="Times New Roman"/>
                  <w:b/>
                  <w:color w:val="0000FF"/>
                  <w:kern w:val="0"/>
                  <w:u w:val="single"/>
                  <w:lang w:eastAsia="en-GB"/>
                  <w14:ligatures w14:val="none"/>
                </w:rPr>
                <w:t>Табела 8.2.</w:t>
              </w:r>
              <w:r w:rsidRPr="00BD7EBC">
                <w:rPr>
                  <w:rFonts w:ascii="Times New Roman" w:eastAsia="Times New Roman" w:hAnsi="Times New Roman" w:cs="Times New Roman"/>
                  <w:color w:val="0000FF"/>
                  <w:kern w:val="0"/>
                  <w:u w:val="single"/>
                  <w:lang w:eastAsia="en-GB"/>
                  <w14:ligatures w14:val="none"/>
                </w:rPr>
                <w:t xml:space="preserve"> Стопа успешности студената</w:t>
              </w:r>
            </w:hyperlink>
            <w:r w:rsidRPr="00BD7EBC">
              <w:rPr>
                <w:rFonts w:ascii="Times New Roman" w:eastAsia="Times New Roman" w:hAnsi="Times New Roman" w:cs="Times New Roman"/>
                <w:kern w:val="0"/>
                <w:lang w:eastAsia="en-GB"/>
                <w14:ligatures w14:val="none"/>
              </w:rPr>
              <w:t xml:space="preserve">. </w:t>
            </w:r>
          </w:p>
          <w:p w14:paraId="01D64ECE" w14:textId="0C6A8745"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27" w:history="1">
              <w:r w:rsidRPr="00BD7EBC">
                <w:rPr>
                  <w:rFonts w:ascii="Times New Roman" w:eastAsia="Times New Roman" w:hAnsi="Times New Roman" w:cs="Times New Roman"/>
                  <w:b/>
                  <w:color w:val="0000FF"/>
                  <w:kern w:val="0"/>
                  <w:u w:val="single"/>
                  <w:lang w:eastAsia="en-GB"/>
                  <w14:ligatures w14:val="none"/>
                </w:rPr>
                <w:t>Табела 8.3.</w:t>
              </w:r>
              <w:r w:rsidRPr="00BD7EBC">
                <w:rPr>
                  <w:rFonts w:ascii="Times New Roman" w:eastAsia="Times New Roman" w:hAnsi="Times New Roman" w:cs="Times New Roman"/>
                  <w:color w:val="0000FF"/>
                  <w:kern w:val="0"/>
                  <w:u w:val="single"/>
                  <w:lang w:eastAsia="en-GB"/>
                  <w14:ligatures w14:val="none"/>
                </w:rPr>
                <w:t xml:space="preserve"> Број студената који су уписали текућу школску годину</w:t>
              </w:r>
            </w:hyperlink>
            <w:r w:rsidRPr="00BD7EBC">
              <w:rPr>
                <w:rFonts w:ascii="Times New Roman" w:eastAsia="Times New Roman" w:hAnsi="Times New Roman" w:cs="Times New Roman"/>
                <w:kern w:val="0"/>
                <w:lang w:eastAsia="en-GB"/>
                <w14:ligatures w14:val="none"/>
              </w:rPr>
              <w:t xml:space="preserve"> </w:t>
            </w:r>
          </w:p>
          <w:p w14:paraId="1599F14E"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28" w:history="1">
              <w:r w:rsidRPr="00BD7EBC">
                <w:rPr>
                  <w:rFonts w:ascii="Times New Roman" w:eastAsia="Times New Roman" w:hAnsi="Times New Roman" w:cs="Times New Roman"/>
                  <w:b/>
                  <w:color w:val="0000FF"/>
                  <w:kern w:val="0"/>
                  <w:u w:val="single"/>
                  <w:lang w:eastAsia="en-GB"/>
                  <w14:ligatures w14:val="none"/>
                </w:rPr>
                <w:t>Прилог  8.1</w:t>
              </w:r>
              <w:r w:rsidRPr="00BD7EBC">
                <w:rPr>
                  <w:rFonts w:ascii="Times New Roman" w:eastAsia="Times New Roman" w:hAnsi="Times New Roman" w:cs="Times New Roman"/>
                  <w:color w:val="0000FF"/>
                  <w:kern w:val="0"/>
                  <w:u w:val="single"/>
                  <w:lang w:eastAsia="en-GB"/>
                  <w14:ligatures w14:val="none"/>
                </w:rPr>
                <w:t>. Правилник о процедури прије</w:t>
              </w:r>
              <w:r w:rsidRPr="00BD7EBC">
                <w:rPr>
                  <w:rFonts w:ascii="Times New Roman" w:eastAsia="Times New Roman" w:hAnsi="Times New Roman" w:cs="Times New Roman"/>
                  <w:color w:val="0000FF"/>
                  <w:kern w:val="0"/>
                  <w:u w:val="single"/>
                  <w:lang w:eastAsia="en-GB"/>
                  <w14:ligatures w14:val="none"/>
                </w:rPr>
                <w:t>ма студената</w:t>
              </w:r>
            </w:hyperlink>
            <w:r w:rsidRPr="00BD7EBC">
              <w:rPr>
                <w:rFonts w:ascii="Times New Roman" w:eastAsia="Times New Roman" w:hAnsi="Times New Roman" w:cs="Times New Roman"/>
                <w:kern w:val="0"/>
                <w:lang w:eastAsia="en-GB"/>
                <w14:ligatures w14:val="none"/>
              </w:rPr>
              <w:t xml:space="preserve"> </w:t>
            </w:r>
          </w:p>
          <w:p w14:paraId="4DCB0738" w14:textId="7A1AC062"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fldChar w:fldCharType="begin"/>
            </w:r>
            <w:r w:rsidRPr="00BD7EBC">
              <w:rPr>
                <w:rFonts w:ascii="Times New Roman" w:eastAsia="Times New Roman" w:hAnsi="Times New Roman" w:cs="Times New Roman"/>
                <w:b/>
                <w:kern w:val="0"/>
                <w:lang w:eastAsia="en-GB"/>
                <w14:ligatures w14:val="none"/>
              </w:rPr>
              <w:instrText>HYPERLINK "../../../Downloads/Стандард 8/Прилог 8.2. Правилник ОАС.pdf"</w:instrText>
            </w:r>
            <w:r w:rsidRPr="00BD7EBC">
              <w:rPr>
                <w:rFonts w:ascii="Times New Roman" w:eastAsia="Times New Roman" w:hAnsi="Times New Roman" w:cs="Times New Roman"/>
                <w:b/>
                <w:kern w:val="0"/>
                <w:lang w:eastAsia="en-GB"/>
                <w14:ligatures w14:val="none"/>
              </w:rPr>
            </w:r>
            <w:r w:rsidRPr="00BD7EBC">
              <w:rPr>
                <w:rFonts w:ascii="Times New Roman" w:eastAsia="Times New Roman" w:hAnsi="Times New Roman" w:cs="Times New Roman"/>
                <w:b/>
                <w:kern w:val="0"/>
                <w:lang w:eastAsia="en-GB"/>
                <w14:ligatures w14:val="none"/>
              </w:rPr>
              <w:fldChar w:fldCharType="separate"/>
            </w:r>
            <w:r w:rsidRPr="00BD7EBC">
              <w:rPr>
                <w:rFonts w:ascii="Times New Roman" w:eastAsia="Times New Roman" w:hAnsi="Times New Roman" w:cs="Times New Roman"/>
                <w:b/>
                <w:color w:val="0000FF"/>
                <w:kern w:val="0"/>
                <w:u w:val="single"/>
                <w:lang w:eastAsia="en-GB"/>
                <w14:ligatures w14:val="none"/>
              </w:rPr>
              <w:t>Прилог  8.2</w:t>
            </w:r>
            <w:r w:rsidRPr="00BD7EBC">
              <w:rPr>
                <w:rFonts w:ascii="Times New Roman" w:eastAsia="Times New Roman" w:hAnsi="Times New Roman" w:cs="Times New Roman"/>
                <w:color w:val="0000FF"/>
                <w:kern w:val="0"/>
                <w:u w:val="single"/>
                <w:lang w:eastAsia="en-GB"/>
                <w14:ligatures w14:val="none"/>
              </w:rPr>
              <w:t>. Правилник о оцењива</w:t>
            </w:r>
            <w:r w:rsidRPr="00BD7EBC">
              <w:rPr>
                <w:rFonts w:ascii="Times New Roman" w:eastAsia="Times New Roman" w:hAnsi="Times New Roman" w:cs="Times New Roman"/>
                <w:color w:val="0000FF"/>
                <w:kern w:val="0"/>
                <w:u w:val="single"/>
                <w:lang w:eastAsia="en-GB"/>
                <w14:ligatures w14:val="none"/>
              </w:rPr>
              <w:t xml:space="preserve">њу (правилник </w:t>
            </w:r>
            <w:r w:rsidR="00173F0D">
              <w:rPr>
                <w:rFonts w:ascii="Times New Roman" w:eastAsia="Times New Roman" w:hAnsi="Times New Roman" w:cs="Times New Roman"/>
                <w:color w:val="0000FF"/>
                <w:kern w:val="0"/>
                <w:u w:val="single"/>
                <w:lang w:eastAsia="en-GB"/>
                <w14:ligatures w14:val="none"/>
              </w:rPr>
              <w:t>М</w:t>
            </w:r>
            <w:r w:rsidRPr="00BD7EBC">
              <w:rPr>
                <w:rFonts w:ascii="Times New Roman" w:eastAsia="Times New Roman" w:hAnsi="Times New Roman" w:cs="Times New Roman"/>
                <w:color w:val="0000FF"/>
                <w:kern w:val="0"/>
                <w:u w:val="single"/>
                <w:lang w:eastAsia="en-GB"/>
                <w14:ligatures w14:val="none"/>
              </w:rPr>
              <w:t>АС)</w:t>
            </w:r>
            <w:r w:rsidRPr="00BD7EBC">
              <w:rPr>
                <w:rFonts w:ascii="Times New Roman" w:eastAsia="Times New Roman" w:hAnsi="Times New Roman" w:cs="Times New Roman"/>
                <w:b/>
                <w:kern w:val="0"/>
                <w:lang w:eastAsia="en-GB"/>
                <w14:ligatures w14:val="none"/>
              </w:rPr>
              <w:fldChar w:fldCharType="end"/>
            </w:r>
            <w:r w:rsidRPr="00BD7EBC">
              <w:rPr>
                <w:rFonts w:ascii="Times New Roman" w:eastAsia="Times New Roman" w:hAnsi="Times New Roman" w:cs="Times New Roman"/>
                <w:kern w:val="0"/>
                <w:lang w:eastAsia="en-GB"/>
                <w14:ligatures w14:val="none"/>
              </w:rPr>
              <w:t xml:space="preserve"> </w:t>
            </w:r>
          </w:p>
          <w:bookmarkStart w:id="8" w:name="_Hlk176014155"/>
          <w:p w14:paraId="00E0BD93"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fldChar w:fldCharType="begin"/>
            </w:r>
            <w:r w:rsidRPr="00BD7EBC">
              <w:rPr>
                <w:rFonts w:ascii="Times New Roman" w:eastAsia="Times New Roman" w:hAnsi="Times New Roman" w:cs="Times New Roman"/>
                <w:b/>
                <w:kern w:val="0"/>
                <w:lang w:eastAsia="en-GB"/>
                <w14:ligatures w14:val="none"/>
              </w:rPr>
              <w:instrText>HYPERLINK "../../../Downloads/Стандард 8/Прилог 8.3. Процедуре и корективне мере.doc"</w:instrText>
            </w:r>
            <w:r w:rsidRPr="00BD7EBC">
              <w:rPr>
                <w:rFonts w:ascii="Times New Roman" w:eastAsia="Times New Roman" w:hAnsi="Times New Roman" w:cs="Times New Roman"/>
                <w:b/>
                <w:kern w:val="0"/>
                <w:lang w:eastAsia="en-GB"/>
                <w14:ligatures w14:val="none"/>
              </w:rPr>
            </w:r>
            <w:r w:rsidRPr="00BD7EBC">
              <w:rPr>
                <w:rFonts w:ascii="Times New Roman" w:eastAsia="Times New Roman" w:hAnsi="Times New Roman" w:cs="Times New Roman"/>
                <w:b/>
                <w:kern w:val="0"/>
                <w:lang w:eastAsia="en-GB"/>
                <w14:ligatures w14:val="none"/>
              </w:rPr>
              <w:fldChar w:fldCharType="separate"/>
            </w:r>
            <w:r w:rsidRPr="00BD7EBC">
              <w:rPr>
                <w:rFonts w:ascii="Times New Roman" w:eastAsia="Times New Roman" w:hAnsi="Times New Roman" w:cs="Times New Roman"/>
                <w:b/>
                <w:color w:val="0000FF"/>
                <w:kern w:val="0"/>
                <w:u w:val="single"/>
                <w:lang w:eastAsia="en-GB"/>
                <w14:ligatures w14:val="none"/>
              </w:rPr>
              <w:t xml:space="preserve">Прилог 8.3. </w:t>
            </w:r>
            <w:r w:rsidRPr="00BD7EBC">
              <w:rPr>
                <w:rFonts w:ascii="Times New Roman" w:eastAsia="Times New Roman" w:hAnsi="Times New Roman" w:cs="Times New Roman"/>
                <w:color w:val="0000FF"/>
                <w:kern w:val="0"/>
                <w:u w:val="single"/>
                <w:lang w:eastAsia="en-GB"/>
                <w14:ligatures w14:val="none"/>
              </w:rPr>
              <w:t>Процедуре и корективне мере у случају неиспуњавања и одступања од усвојених процедура оцењивања</w:t>
            </w:r>
            <w:bookmarkEnd w:id="8"/>
            <w:r w:rsidRPr="00BD7EBC">
              <w:rPr>
                <w:rFonts w:ascii="Times New Roman" w:eastAsia="Times New Roman" w:hAnsi="Times New Roman" w:cs="Times New Roman"/>
                <w:b/>
                <w:kern w:val="0"/>
                <w:lang w:eastAsia="en-GB"/>
                <w14:ligatures w14:val="none"/>
              </w:rPr>
              <w:fldChar w:fldCharType="end"/>
            </w:r>
          </w:p>
          <w:p w14:paraId="48D555CB"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Прилог 8.4 </w:t>
            </w:r>
            <w:r w:rsidRPr="00BD7EBC">
              <w:rPr>
                <w:rFonts w:ascii="Times New Roman" w:eastAsia="Times New Roman" w:hAnsi="Times New Roman" w:cs="Times New Roman"/>
                <w:kern w:val="0"/>
                <w:lang w:eastAsia="en-GB"/>
                <w14:ligatures w14:val="none"/>
              </w:rPr>
              <w:fldChar w:fldCharType="begin"/>
            </w:r>
            <w:r w:rsidRPr="00BD7EBC">
              <w:rPr>
                <w:rFonts w:ascii="Times New Roman" w:eastAsia="Times New Roman" w:hAnsi="Times New Roman" w:cs="Times New Roman"/>
                <w:kern w:val="0"/>
                <w:lang w:eastAsia="en-GB"/>
                <w14:ligatures w14:val="none"/>
              </w:rPr>
              <w:instrText>HYPERLINK "../../../Downloads/Стандард 8/Правилник о дисциплинској одговорности студената.pdf"</w:instrText>
            </w:r>
            <w:r w:rsidRPr="00BD7EBC">
              <w:rPr>
                <w:rFonts w:ascii="Times New Roman" w:eastAsia="Times New Roman" w:hAnsi="Times New Roman" w:cs="Times New Roman"/>
                <w:kern w:val="0"/>
                <w:lang w:eastAsia="en-GB"/>
                <w14:ligatures w14:val="none"/>
              </w:rPr>
            </w:r>
            <w:r w:rsidRPr="00BD7EBC">
              <w:rPr>
                <w:rFonts w:ascii="Times New Roman" w:eastAsia="Times New Roman" w:hAnsi="Times New Roman" w:cs="Times New Roman"/>
                <w:kern w:val="0"/>
                <w:lang w:eastAsia="en-GB"/>
                <w14:ligatures w14:val="none"/>
              </w:rPr>
              <w:fldChar w:fldCharType="separate"/>
            </w:r>
            <w:r w:rsidRPr="00BD7EBC">
              <w:rPr>
                <w:rFonts w:ascii="Times New Roman" w:eastAsia="Times New Roman" w:hAnsi="Times New Roman" w:cs="Times New Roman"/>
                <w:color w:val="0000FF"/>
                <w:kern w:val="0"/>
                <w:u w:val="single"/>
                <w:lang w:eastAsia="en-GB"/>
                <w14:ligatures w14:val="none"/>
              </w:rPr>
              <w:t>Правилник о дисциплинској одговорности студената</w:t>
            </w:r>
            <w:r w:rsidRPr="00BD7EBC">
              <w:rPr>
                <w:rFonts w:ascii="Times New Roman" w:eastAsia="Times New Roman" w:hAnsi="Times New Roman" w:cs="Times New Roman"/>
                <w:kern w:val="0"/>
                <w:lang w:eastAsia="en-GB"/>
                <w14:ligatures w14:val="none"/>
              </w:rPr>
              <w:fldChar w:fldCharType="end"/>
            </w:r>
          </w:p>
        </w:tc>
      </w:tr>
    </w:tbl>
    <w:p w14:paraId="7E465D8D"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6C7FDD16"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tbl>
      <w:tblPr>
        <w:tblW w:w="0" w:type="auto"/>
        <w:jc w:val="center"/>
        <w:tblLook w:val="0000" w:firstRow="0" w:lastRow="0" w:firstColumn="0" w:lastColumn="0" w:noHBand="0" w:noVBand="0"/>
      </w:tblPr>
      <w:tblGrid>
        <w:gridCol w:w="8996"/>
      </w:tblGrid>
      <w:tr w:rsidR="000E4640" w:rsidRPr="00BD7EBC" w14:paraId="51B654DD" w14:textId="77777777" w:rsidTr="00327266">
        <w:trPr>
          <w:jc w:val="center"/>
        </w:trPr>
        <w:tc>
          <w:tcPr>
            <w:tcW w:w="9287" w:type="dxa"/>
            <w:tcBorders>
              <w:top w:val="single" w:sz="12" w:space="0" w:color="000000"/>
              <w:left w:val="single" w:sz="12" w:space="0" w:color="000000"/>
              <w:bottom w:val="single" w:sz="12" w:space="0" w:color="000000"/>
              <w:right w:val="single" w:sz="12" w:space="0" w:color="000000"/>
            </w:tcBorders>
            <w:shd w:val="clear" w:color="auto" w:fill="F2F2F2"/>
          </w:tcPr>
          <w:p w14:paraId="0051805E" w14:textId="77777777" w:rsidR="000E4640" w:rsidRPr="00BD7EBC" w:rsidRDefault="000E4640" w:rsidP="00327266">
            <w:pPr>
              <w:spacing w:after="60" w:line="240" w:lineRule="auto"/>
              <w:rPr>
                <w:rFonts w:ascii="Times New Roman" w:eastAsia="Times New Roman" w:hAnsi="Times New Roman" w:cs="Times New Roman"/>
                <w:kern w:val="0"/>
                <w:lang w:eastAsia="en-GB"/>
                <w14:ligatures w14:val="none"/>
              </w:rPr>
            </w:pPr>
            <w:bookmarkStart w:id="9" w:name="%D1%819"/>
            <w:bookmarkEnd w:id="9"/>
            <w:r w:rsidRPr="00BD7EBC">
              <w:rPr>
                <w:rFonts w:ascii="Times New Roman" w:eastAsia="Times New Roman" w:hAnsi="Times New Roman" w:cs="Times New Roman"/>
                <w:b/>
                <w:kern w:val="0"/>
                <w:lang w:eastAsia="en-GB"/>
                <w14:ligatures w14:val="none"/>
              </w:rPr>
              <w:t>Стандард 9: Квалитет уџбеника, литературе, библиотечких и информатичких ресурса</w:t>
            </w:r>
          </w:p>
        </w:tc>
      </w:tr>
      <w:tr w:rsidR="000E4640" w:rsidRPr="00BD7EBC" w14:paraId="50239271" w14:textId="77777777" w:rsidTr="00327266">
        <w:trPr>
          <w:jc w:val="center"/>
        </w:trPr>
        <w:tc>
          <w:tcPr>
            <w:tcW w:w="9287" w:type="dxa"/>
            <w:tcBorders>
              <w:top w:val="single" w:sz="12" w:space="0" w:color="000000"/>
              <w:left w:val="single" w:sz="12" w:space="0" w:color="000000"/>
              <w:bottom w:val="single" w:sz="12" w:space="0" w:color="000000"/>
              <w:right w:val="single" w:sz="12" w:space="0" w:color="000000"/>
            </w:tcBorders>
            <w:shd w:val="clear" w:color="auto" w:fill="auto"/>
          </w:tcPr>
          <w:p w14:paraId="5AE27D66"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color w:val="000000"/>
                <w:kern w:val="0"/>
                <w:lang w:eastAsia="en-GB"/>
                <w14:ligatures w14:val="none"/>
              </w:rPr>
            </w:pPr>
            <w:r w:rsidRPr="00BD7EBC">
              <w:rPr>
                <w:rFonts w:ascii="Times New Roman" w:eastAsia="Times New Roman" w:hAnsi="Times New Roman" w:cs="Times New Roman"/>
                <w:color w:val="000000"/>
                <w:kern w:val="0"/>
                <w:lang w:eastAsia="en-GB"/>
                <w14:ligatures w14:val="none"/>
              </w:rPr>
              <w:t xml:space="preserve">Факултет за примењену екологију Футура </w:t>
            </w:r>
            <w:r w:rsidRPr="00BD7EBC">
              <w:rPr>
                <w:rFonts w:ascii="Times New Roman" w:eastAsia="Times New Roman" w:hAnsi="Times New Roman" w:cs="Times New Roman"/>
                <w:kern w:val="0"/>
                <w:lang w:eastAsia="en-GB"/>
                <w14:ligatures w14:val="none"/>
              </w:rPr>
              <w:t>усвојио</w:t>
            </w:r>
            <w:r w:rsidRPr="00BD7EBC">
              <w:rPr>
                <w:rFonts w:ascii="Times New Roman" w:eastAsia="Times New Roman" w:hAnsi="Times New Roman" w:cs="Times New Roman"/>
                <w:color w:val="000000"/>
                <w:kern w:val="0"/>
                <w:lang w:eastAsia="en-GB"/>
                <w14:ligatures w14:val="none"/>
              </w:rPr>
              <w:t xml:space="preserve"> је, </w:t>
            </w:r>
            <w:r w:rsidRPr="00BD7EBC">
              <w:rPr>
                <w:rFonts w:ascii="Times New Roman" w:eastAsia="Times New Roman" w:hAnsi="Times New Roman" w:cs="Times New Roman"/>
                <w:bCs/>
                <w:kern w:val="0"/>
                <w:lang w:eastAsia="en-GB"/>
                <w14:ligatures w14:val="none"/>
              </w:rPr>
              <w:t>у</w:t>
            </w:r>
            <w:r w:rsidRPr="00BD7EBC">
              <w:rPr>
                <w:rFonts w:ascii="Times New Roman" w:eastAsia="Times New Roman" w:hAnsi="Times New Roman" w:cs="Times New Roman"/>
                <w:kern w:val="0"/>
                <w:lang w:eastAsia="en-GB"/>
                <w14:ligatures w14:val="none"/>
              </w:rPr>
              <w:t xml:space="preserve"> сврху праћења квалитета уџбеника и пратеће литературе, Правилник о уџбеницима и издавачкој делатности.</w:t>
            </w:r>
            <w:r w:rsidRPr="00BD7EBC">
              <w:rPr>
                <w:rFonts w:ascii="Times New Roman" w:eastAsia="Times New Roman" w:hAnsi="Times New Roman" w:cs="Times New Roman"/>
                <w:color w:val="000000"/>
                <w:kern w:val="0"/>
                <w:lang w:eastAsia="en-GB"/>
                <w14:ligatures w14:val="none"/>
              </w:rPr>
              <w:t xml:space="preserve"> Овим правилником уређује се начин избора, обезбеђивања и издавања уџбеника и других наставних публикација н Факултету, стандарди које треба да испуне и њихово праћење и оцењивање током употребе, са циљем да се студентима обезбеде што квалитетнији уџбеници и друга наставна средства, ради побољшања наставе и процеса образовања на Факултету.</w:t>
            </w:r>
          </w:p>
          <w:p w14:paraId="3DF1957C"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color w:val="000000"/>
                <w:kern w:val="0"/>
                <w:lang w:eastAsia="en-GB"/>
                <w14:ligatures w14:val="none"/>
              </w:rPr>
            </w:pPr>
            <w:r w:rsidRPr="00BD7EBC">
              <w:rPr>
                <w:rFonts w:ascii="Times New Roman" w:eastAsia="Times New Roman" w:hAnsi="Times New Roman" w:cs="Times New Roman"/>
                <w:color w:val="000000"/>
                <w:kern w:val="0"/>
                <w:lang w:eastAsia="en-GB"/>
                <w14:ligatures w14:val="none"/>
              </w:rPr>
              <w:t>Одобрење за коришћење уџбеника у наставном процесу, на предлог Комисије за издавачку делатност, доноси Наставно-научно веће Факултета. Сматра се да је сва уџбеничка литература усвојена студијским програмом одобрена за коришћење у наставном процесу. Приликом утврђивања врсте и броја потребних уџбеника, Наставно-научно веће је у обавези да обезбеди да за сваки предмет постоји најмање један основни уџбеник или скрипта, усклађени са студијским програмом и програмом предмета.</w:t>
            </w:r>
          </w:p>
          <w:p w14:paraId="7800914E"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color w:val="000000"/>
                <w:kern w:val="0"/>
                <w:lang w:eastAsia="en-GB"/>
                <w14:ligatures w14:val="none"/>
              </w:rPr>
            </w:pPr>
            <w:r w:rsidRPr="00BD7EBC">
              <w:rPr>
                <w:rFonts w:ascii="Times New Roman" w:eastAsia="Times New Roman" w:hAnsi="Times New Roman" w:cs="Times New Roman"/>
                <w:color w:val="000000"/>
                <w:kern w:val="0"/>
                <w:lang w:eastAsia="en-GB"/>
                <w14:ligatures w14:val="none"/>
              </w:rPr>
              <w:t>Иницијативу за издавање уџбеника покреће наставник подношењем предлога за издавање уџбеника и других наставних публикација Комисији за издавачку делатност. План издавања уџбеника и других наставних публикација усваја Наставно-научно веће Факултета. Комисија за издавачку делатност одговорна је за реализацију плана, који усвоји Наставно-научно веће.</w:t>
            </w:r>
          </w:p>
          <w:p w14:paraId="48D366AE"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color w:val="0000FF"/>
                <w:kern w:val="0"/>
                <w:lang w:eastAsia="en-GB"/>
                <w14:ligatures w14:val="none"/>
              </w:rPr>
            </w:pPr>
            <w:r w:rsidRPr="00BD7EBC">
              <w:rPr>
                <w:rFonts w:ascii="Times New Roman" w:eastAsia="Times New Roman" w:hAnsi="Times New Roman" w:cs="Times New Roman"/>
                <w:kern w:val="0"/>
                <w:lang w:eastAsia="en-GB"/>
                <w14:ligatures w14:val="none"/>
              </w:rPr>
              <w:lastRenderedPageBreak/>
              <w:t xml:space="preserve">Сва обавезна литература доступна је у Библиотеци Факултета. Настава из сваког предмета покривена је одговарајућим уџбеницима и другим училима који су унапред познати и објављени. Сви уџбеници налазе се на располагању студентима у Библиотеци. </w:t>
            </w:r>
            <w:r w:rsidRPr="00BD7EBC">
              <w:rPr>
                <w:rFonts w:ascii="Times New Roman" w:eastAsia="Times New Roman" w:hAnsi="Times New Roman" w:cs="Times New Roman"/>
                <w:color w:val="000000"/>
                <w:kern w:val="0"/>
                <w:lang w:eastAsia="en-GB"/>
                <w14:ligatures w14:val="none"/>
              </w:rPr>
              <w:t>Списак уџбеника и мон</w:t>
            </w:r>
            <w:r w:rsidRPr="00BD7EBC">
              <w:rPr>
                <w:rFonts w:ascii="Times New Roman" w:eastAsia="Times New Roman" w:hAnsi="Times New Roman" w:cs="Times New Roman"/>
                <w:color w:val="000000"/>
                <w:kern w:val="0"/>
                <w:lang w:eastAsia="en-GB"/>
                <w14:ligatures w14:val="none"/>
              </w:rPr>
              <w:t>о</w:t>
            </w:r>
            <w:r w:rsidRPr="00BD7EBC">
              <w:rPr>
                <w:rFonts w:ascii="Times New Roman" w:eastAsia="Times New Roman" w:hAnsi="Times New Roman" w:cs="Times New Roman"/>
                <w:color w:val="000000"/>
                <w:kern w:val="0"/>
                <w:lang w:eastAsia="en-GB"/>
                <w14:ligatures w14:val="none"/>
              </w:rPr>
              <w:t>графија чији су аутори наставници запослени на високошколској установ</w:t>
            </w:r>
            <w:r w:rsidRPr="00BD7EBC">
              <w:rPr>
                <w:rFonts w:ascii="Times New Roman" w:eastAsia="Times New Roman" w:hAnsi="Times New Roman" w:cs="Times New Roman"/>
                <w:color w:val="000000"/>
                <w:kern w:val="0"/>
                <w:lang w:eastAsia="en-GB"/>
                <w14:ligatures w14:val="none"/>
              </w:rPr>
              <w:t>и</w:t>
            </w:r>
            <w:r w:rsidRPr="00BD7EBC">
              <w:rPr>
                <w:rFonts w:ascii="Times New Roman" w:eastAsia="Times New Roman" w:hAnsi="Times New Roman" w:cs="Times New Roman"/>
                <w:color w:val="000000"/>
                <w:kern w:val="0"/>
                <w:lang w:eastAsia="en-GB"/>
                <w14:ligatures w14:val="none"/>
              </w:rPr>
              <w:t xml:space="preserve"> дат је у Прилогу </w:t>
            </w:r>
            <w:r w:rsidRPr="00BD7EBC">
              <w:rPr>
                <w:rFonts w:ascii="Times New Roman" w:eastAsia="Times New Roman" w:hAnsi="Times New Roman" w:cs="Times New Roman"/>
                <w:iCs/>
                <w:color w:val="000000"/>
                <w:kern w:val="0"/>
                <w:lang w:eastAsia="en-GB"/>
                <w14:ligatures w14:val="none"/>
              </w:rPr>
              <w:t>9.2</w:t>
            </w:r>
            <w:r w:rsidRPr="00BD7EBC">
              <w:rPr>
                <w:rFonts w:ascii="Times New Roman" w:eastAsia="Times New Roman" w:hAnsi="Times New Roman" w:cs="Times New Roman"/>
                <w:i/>
                <w:iCs/>
                <w:color w:val="000000"/>
                <w:kern w:val="0"/>
                <w:lang w:eastAsia="en-GB"/>
                <w14:ligatures w14:val="none"/>
              </w:rPr>
              <w:t>.</w:t>
            </w:r>
            <w:r w:rsidRPr="00BD7EBC">
              <w:rPr>
                <w:rFonts w:ascii="Times New Roman" w:eastAsia="Times New Roman" w:hAnsi="Times New Roman" w:cs="Times New Roman"/>
                <w:color w:val="000000"/>
                <w:kern w:val="0"/>
                <w:lang w:eastAsia="en-GB"/>
                <w14:ligatures w14:val="none"/>
              </w:rPr>
              <w:tab/>
            </w:r>
          </w:p>
          <w:p w14:paraId="7116F919"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color w:val="000000"/>
                <w:kern w:val="0"/>
                <w:lang w:eastAsia="en-GB"/>
                <w14:ligatures w14:val="none"/>
              </w:rPr>
            </w:pPr>
            <w:r w:rsidRPr="00BD7EBC">
              <w:rPr>
                <w:rFonts w:ascii="Times New Roman" w:eastAsia="Times New Roman" w:hAnsi="Times New Roman" w:cs="Times New Roman"/>
                <w:color w:val="000000"/>
                <w:kern w:val="0"/>
                <w:lang w:eastAsia="en-GB"/>
                <w14:ligatures w14:val="none"/>
              </w:rPr>
              <w:t>Библиотечка грађа је сложена на дрвеним офарбаним полицама, сортирана по предметним областима. У склопу Библиотеке налази се и читаоница за студенте, са простором за рад и приступом интернету. Библиотечка грађа се састоји од 2.023 књига, од чега је 1.909 књига на српском језику и 114 књига на страним језицима; затим, 76 монографије, од чега су 68 на српском језику и 8 на страном језику; затим, 487 часописа, од којих је 279 на српском језику и 208 на страним језицима, као и 559 уџбеник, од којих је 475 на српском, а 84 на другим језицима, што укупно износи 3.145 различитих библиотечких јединица. Поред наведене грађе, библиотека располаже великим бројем зборника радова и приручника, затим десетинама речника, лексикона, библиографија, предлога пројеката и сличних стручних публикација, а ради се и на систематизацији електронских публикација.</w:t>
            </w:r>
          </w:p>
          <w:p w14:paraId="195F36C2"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Факултет Футура располаже информатичким ресурсима којима се служи наставно особље и ресурсима који се користе у спровођењу наставних активности, као и у научноистраживачком раду. </w:t>
            </w:r>
          </w:p>
          <w:p w14:paraId="74C481EC"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Информатички ресурси који се употребљавају у настави, осим рачунара у Информатичком кабинету, обухватају LCD телевизоре и пројекторе за пројекцију наставног садржаја (презентација, филмова итд. на пројекторска платна), диктафоне за аудио-снимање предавања и камере за видео-снимање предавања.</w:t>
            </w:r>
          </w:p>
          <w:p w14:paraId="31B92595"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У научноистраживачком раду од електронских уређаја користе се ГПС уређај, фото-апарат, камера и лап-топ рачунари. </w:t>
            </w:r>
          </w:p>
          <w:p w14:paraId="26E39FDE"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Информатички ресурси задовољавају тренутне потребе за одвијањем наставног процеса и научноистраживачког рада. Капацитети рачунарске опреме су задовољавајући, али, поред тога, Факултет тежи даљој модернизацији и унапређењу хардверског дела рачунарских компоненти, кроз константно улагање у проширење меморијских капацитета (РАМ-меморије, хард-дискови итд.), ради брже и боље обраде података.</w:t>
            </w:r>
          </w:p>
          <w:p w14:paraId="0578E038"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Софтверска подршка која се користи у спровођењу наставе односи се на лиценциране програме, и то: ArcGIS 10, RamasGIS i Stella. Поред легалних лиценцираних софтвера, користе се и „open source“ програми помоћу којих се спроводи наставни програм, а то су: Aloha, QuantumGIS 1.18, CO</w:t>
            </w:r>
            <w:r w:rsidRPr="00BD7EBC">
              <w:rPr>
                <w:rFonts w:ascii="Times New Roman" w:eastAsia="Times New Roman" w:hAnsi="Times New Roman" w:cs="Times New Roman"/>
                <w:kern w:val="0"/>
                <w:vertAlign w:val="subscript"/>
                <w:lang w:eastAsia="en-GB"/>
                <w14:ligatures w14:val="none"/>
              </w:rPr>
              <w:t>2</w:t>
            </w:r>
            <w:r w:rsidRPr="00BD7EBC">
              <w:rPr>
                <w:rFonts w:ascii="Times New Roman" w:eastAsia="Times New Roman" w:hAnsi="Times New Roman" w:cs="Times New Roman"/>
                <w:kern w:val="0"/>
                <w:lang w:eastAsia="en-GB"/>
                <w14:ligatures w14:val="none"/>
              </w:rPr>
              <w:t>Fix, Screenview, Habitat, Vensim, Open Office, Map Source, Google Earth, Skype.</w:t>
            </w:r>
          </w:p>
          <w:p w14:paraId="093E6C49"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Факултет Футура поседује информатички кабинет са 10 рачунара, доступних студентима у сваком моменту током наставе, а у договору са наставним особљем (асистентом) рачунари су доступни и у слободно време. Сваки рачунар је повезан „wireless“ конекцијом на интернет, што омогућава слободан приступ сервисима интернет-претраге.</w:t>
            </w:r>
          </w:p>
          <w:p w14:paraId="3ACCD8E1"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Квалитет рада библиотеке, информатичког центра и квалитет уџбеника и пратеће литературе чини предмет сталне провере кроз анкетирање студената на годишњем нивоу. Комисија за обезбеђење квалитета и самовредновање, у оквиру својих годишњих извештаја, износи ставове о стању и потребама за унапређење квалитета ових параметара у наредној академској години. </w:t>
            </w:r>
          </w:p>
          <w:p w14:paraId="5FA8F798" w14:textId="77777777" w:rsidR="000E4640" w:rsidRPr="00BD7EBC" w:rsidRDefault="000E4640" w:rsidP="00327266">
            <w:pPr>
              <w:spacing w:after="0" w:line="240" w:lineRule="auto"/>
              <w:jc w:val="both"/>
              <w:rPr>
                <w:rFonts w:ascii="Times New Roman" w:eastAsia="Times New Roman" w:hAnsi="Times New Roman" w:cs="Times New Roman"/>
                <w:b/>
                <w:kern w:val="0"/>
                <w:lang w:eastAsia="en-GB"/>
                <w14:ligatures w14:val="none"/>
              </w:rPr>
            </w:pPr>
          </w:p>
          <w:p w14:paraId="702F6379"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SWOT-анализа стандарда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0"/>
              <w:gridCol w:w="3720"/>
            </w:tblGrid>
            <w:tr w:rsidR="000E4640" w:rsidRPr="00BD7EBC" w14:paraId="61E8A3D6" w14:textId="77777777" w:rsidTr="00327266">
              <w:tc>
                <w:tcPr>
                  <w:tcW w:w="0" w:type="auto"/>
                </w:tcPr>
                <w:p w14:paraId="65081051"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СНАГА</w:t>
                  </w:r>
                </w:p>
              </w:tc>
              <w:tc>
                <w:tcPr>
                  <w:tcW w:w="0" w:type="auto"/>
                </w:tcPr>
                <w:p w14:paraId="0166DAE8"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СЛАБОСТ</w:t>
                  </w:r>
                </w:p>
              </w:tc>
            </w:tr>
            <w:tr w:rsidR="000E4640" w:rsidRPr="00BD7EBC" w14:paraId="14D22431" w14:textId="77777777" w:rsidTr="00327266">
              <w:trPr>
                <w:trHeight w:val="2815"/>
              </w:trPr>
              <w:tc>
                <w:tcPr>
                  <w:tcW w:w="0" w:type="auto"/>
                </w:tcPr>
                <w:p w14:paraId="34E2335E" w14:textId="77777777" w:rsidR="000E4640" w:rsidRPr="00BD7EBC" w:rsidRDefault="000E4640" w:rsidP="00327266">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lastRenderedPageBreak/>
                    <w:t>Постојање докумената који уређују увођење и објављивање нових уџбеника и пратеће литературе у наставни процес (+++)</w:t>
                  </w:r>
                </w:p>
                <w:p w14:paraId="64D96E4B" w14:textId="77777777" w:rsidR="000E4640" w:rsidRPr="00BD7EBC" w:rsidRDefault="000E4640" w:rsidP="00327266">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Унапређена стручност лица задуженог за функционисање библиотеке</w:t>
                  </w:r>
                </w:p>
                <w:p w14:paraId="04692896" w14:textId="77777777" w:rsidR="000E4640" w:rsidRPr="00BD7EBC" w:rsidRDefault="000E4640" w:rsidP="00327266">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Постојање уџбеника и добро структуриран библиотечки фонд (+++)</w:t>
                  </w:r>
                </w:p>
                <w:p w14:paraId="5146C733" w14:textId="77777777" w:rsidR="000E4640" w:rsidRPr="00BD7EBC" w:rsidRDefault="000E4640" w:rsidP="00327266">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Доступност информатичких ресурса –коришћење рачунара и интернет-претраге (+++)</w:t>
                  </w:r>
                </w:p>
                <w:p w14:paraId="2354DF06" w14:textId="77777777" w:rsidR="000E4640" w:rsidRPr="00BD7EBC" w:rsidRDefault="000E4640" w:rsidP="00327266">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Практичан рачунарски рад (+++)</w:t>
                  </w:r>
                </w:p>
                <w:p w14:paraId="09FCA773" w14:textId="77777777" w:rsidR="000E4640" w:rsidRPr="00BD7EBC" w:rsidRDefault="000E4640" w:rsidP="00327266">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Примена „Open Source“ софтвера (+++)</w:t>
                  </w:r>
                </w:p>
                <w:p w14:paraId="3CB09815" w14:textId="77777777" w:rsidR="000E4640" w:rsidRPr="00BD7EBC" w:rsidRDefault="000E4640" w:rsidP="00327266">
                  <w:pPr>
                    <w:numPr>
                      <w:ilvl w:val="0"/>
                      <w:numId w:val="51"/>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Подизање квалитета колекције </w:t>
                  </w:r>
                  <w:r w:rsidRPr="00BD7EBC">
                    <w:rPr>
                      <w:rFonts w:ascii="Times New Roman" w:eastAsia="Times New Roman" w:hAnsi="Times New Roman" w:cs="Times New Roman"/>
                      <w:kern w:val="0"/>
                      <w:lang w:eastAsia="en-GB"/>
                      <w14:ligatures w14:val="none"/>
                    </w:rPr>
                    <w:br/>
                    <w:t>и обезбеђивање приступа информацијама (++)</w:t>
                  </w:r>
                </w:p>
                <w:p w14:paraId="5DC72509" w14:textId="77777777" w:rsidR="000E4640" w:rsidRPr="00BD7EBC" w:rsidRDefault="000E4640" w:rsidP="00327266">
                  <w:p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p>
              </w:tc>
              <w:tc>
                <w:tcPr>
                  <w:tcW w:w="0" w:type="auto"/>
                </w:tcPr>
                <w:p w14:paraId="3BE4A815" w14:textId="77777777" w:rsidR="000E4640" w:rsidRPr="00BD7EBC" w:rsidRDefault="000E4640" w:rsidP="00327266">
                  <w:pPr>
                    <w:numPr>
                      <w:ilvl w:val="0"/>
                      <w:numId w:val="52"/>
                    </w:numPr>
                    <w:autoSpaceDE w:val="0"/>
                    <w:autoSpaceDN w:val="0"/>
                    <w:adjustRightInd w:val="0"/>
                    <w:spacing w:after="0" w:line="240" w:lineRule="auto"/>
                    <w:ind w:left="318"/>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Недовољно материјалних средстава за потребе развоја библиотеке (+++)</w:t>
                  </w:r>
                </w:p>
                <w:p w14:paraId="4E10F0FD" w14:textId="77777777" w:rsidR="000E4640" w:rsidRPr="00BD7EBC" w:rsidRDefault="000E4640" w:rsidP="00327266">
                  <w:pPr>
                    <w:numPr>
                      <w:ilvl w:val="0"/>
                      <w:numId w:val="52"/>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Немогућност веће примене рачунарских програма (+++)</w:t>
                  </w:r>
                </w:p>
                <w:p w14:paraId="7AF9FF0F" w14:textId="77777777" w:rsidR="000E4640" w:rsidRPr="00BD7EBC" w:rsidRDefault="000E4640" w:rsidP="00327266">
                  <w:pPr>
                    <w:numPr>
                      <w:ilvl w:val="0"/>
                      <w:numId w:val="52"/>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Недовољна доступност лиценцираних софтвера (++)</w:t>
                  </w:r>
                </w:p>
                <w:p w14:paraId="63BAEAE4" w14:textId="77777777" w:rsidR="000E4640" w:rsidRPr="00BD7EBC" w:rsidRDefault="000E4640" w:rsidP="00327266">
                  <w:pPr>
                    <w:numPr>
                      <w:ilvl w:val="0"/>
                      <w:numId w:val="52"/>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Брзо застаревање рачунарских уређаја (+)</w:t>
                  </w:r>
                </w:p>
              </w:tc>
            </w:tr>
            <w:tr w:rsidR="000E4640" w:rsidRPr="00BD7EBC" w14:paraId="69E164D4" w14:textId="77777777" w:rsidTr="00327266">
              <w:trPr>
                <w:trHeight w:val="274"/>
              </w:trPr>
              <w:tc>
                <w:tcPr>
                  <w:tcW w:w="0" w:type="auto"/>
                </w:tcPr>
                <w:p w14:paraId="5CC32CD6"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ШАНСА</w:t>
                  </w:r>
                </w:p>
              </w:tc>
              <w:tc>
                <w:tcPr>
                  <w:tcW w:w="0" w:type="auto"/>
                </w:tcPr>
                <w:p w14:paraId="469C010F"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ОПАСНОСТ</w:t>
                  </w:r>
                </w:p>
              </w:tc>
            </w:tr>
            <w:tr w:rsidR="000E4640" w:rsidRPr="00BD7EBC" w14:paraId="68426E80" w14:textId="77777777" w:rsidTr="00327266">
              <w:trPr>
                <w:trHeight w:val="2313"/>
              </w:trPr>
              <w:tc>
                <w:tcPr>
                  <w:tcW w:w="0" w:type="auto"/>
                </w:tcPr>
                <w:p w14:paraId="06E604B1" w14:textId="77777777" w:rsidR="000E4640" w:rsidRPr="00BD7EBC" w:rsidRDefault="000E4640" w:rsidP="00327266">
                  <w:pPr>
                    <w:numPr>
                      <w:ilvl w:val="0"/>
                      <w:numId w:val="53"/>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Различити пројекти у којима учествују</w:t>
                  </w:r>
                </w:p>
                <w:p w14:paraId="414EAE73" w14:textId="77777777" w:rsidR="000E4640" w:rsidRPr="00BD7EBC" w:rsidRDefault="000E4640" w:rsidP="00327266">
                  <w:p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наставници и сарадници Факултета Футура као истраживачи пружају значајне могућности за набавку стручне литературе и информатичке опреме (++)</w:t>
                  </w:r>
                </w:p>
                <w:p w14:paraId="02875BCE" w14:textId="77777777" w:rsidR="000E4640" w:rsidRPr="00BD7EBC" w:rsidRDefault="000E4640" w:rsidP="00327266">
                  <w:pPr>
                    <w:numPr>
                      <w:ilvl w:val="0"/>
                      <w:numId w:val="53"/>
                    </w:numPr>
                    <w:spacing w:after="0" w:line="240" w:lineRule="auto"/>
                    <w:ind w:left="426"/>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Осавремењивање рачунарских-хардверских компоненти (++)</w:t>
                  </w:r>
                </w:p>
                <w:p w14:paraId="1DD9A223" w14:textId="77777777" w:rsidR="000E4640" w:rsidRPr="00BD7EBC" w:rsidRDefault="000E4640" w:rsidP="00327266">
                  <w:pPr>
                    <w:numPr>
                      <w:ilvl w:val="0"/>
                      <w:numId w:val="53"/>
                    </w:numPr>
                    <w:autoSpaceDE w:val="0"/>
                    <w:autoSpaceDN w:val="0"/>
                    <w:adjustRightInd w:val="0"/>
                    <w:spacing w:after="0" w:line="240" w:lineRule="auto"/>
                    <w:ind w:left="426"/>
                    <w:rPr>
                      <w:rFonts w:ascii="Times New Roman" w:eastAsia="Times New Roman" w:hAnsi="Times New Roman" w:cs="Times New Roman"/>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Дигитализовање и креирање напредније библиотечке базе података (+++)</w:t>
                  </w:r>
                </w:p>
              </w:tc>
              <w:tc>
                <w:tcPr>
                  <w:tcW w:w="0" w:type="auto"/>
                </w:tcPr>
                <w:p w14:paraId="412DEA50" w14:textId="77777777" w:rsidR="000E4640" w:rsidRPr="00BD7EBC" w:rsidRDefault="000E4640" w:rsidP="00327266">
                  <w:pPr>
                    <w:numPr>
                      <w:ilvl w:val="0"/>
                      <w:numId w:val="54"/>
                    </w:numPr>
                    <w:autoSpaceDE w:val="0"/>
                    <w:autoSpaceDN w:val="0"/>
                    <w:adjustRightInd w:val="0"/>
                    <w:spacing w:after="0" w:line="240" w:lineRule="auto"/>
                    <w:ind w:left="318"/>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Смањење заинтересованости студената за коришћење библиотечког фонда (+++)</w:t>
                  </w:r>
                </w:p>
                <w:p w14:paraId="1982E87D" w14:textId="77777777" w:rsidR="000E4640" w:rsidRPr="00BD7EBC" w:rsidRDefault="000E4640" w:rsidP="00327266">
                  <w:pPr>
                    <w:numPr>
                      <w:ilvl w:val="0"/>
                      <w:numId w:val="54"/>
                    </w:numPr>
                    <w:autoSpaceDE w:val="0"/>
                    <w:autoSpaceDN w:val="0"/>
                    <w:adjustRightInd w:val="0"/>
                    <w:spacing w:after="0" w:line="240" w:lineRule="auto"/>
                    <w:ind w:left="318"/>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kern w:val="0"/>
                      <w:lang w:eastAsia="en-GB"/>
                      <w14:ligatures w14:val="none"/>
                    </w:rPr>
                    <w:t>Неадекватно коришћење рачунара од стране студената (++)</w:t>
                  </w:r>
                </w:p>
                <w:p w14:paraId="4E1DCCB1" w14:textId="77777777" w:rsidR="000E4640" w:rsidRPr="00BD7EBC" w:rsidRDefault="000E4640" w:rsidP="00327266">
                  <w:pPr>
                    <w:autoSpaceDE w:val="0"/>
                    <w:autoSpaceDN w:val="0"/>
                    <w:adjustRightInd w:val="0"/>
                    <w:spacing w:after="0" w:line="240" w:lineRule="auto"/>
                    <w:rPr>
                      <w:rFonts w:ascii="Times New Roman" w:eastAsia="Times New Roman" w:hAnsi="Times New Roman" w:cs="Times New Roman"/>
                      <w:b/>
                      <w:color w:val="000000"/>
                      <w:spacing w:val="-3"/>
                      <w:kern w:val="0"/>
                      <w:lang w:eastAsia="en-GB"/>
                      <w14:ligatures w14:val="none"/>
                    </w:rPr>
                  </w:pPr>
                </w:p>
              </w:tc>
            </w:tr>
          </w:tbl>
          <w:p w14:paraId="57961A49"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p>
          <w:p w14:paraId="347B510A"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Предлог мера и активности за унапређење квалитета стандарда 9:</w:t>
            </w:r>
          </w:p>
          <w:p w14:paraId="79E0C366" w14:textId="77777777" w:rsidR="000E4640" w:rsidRPr="00BD7EBC" w:rsidRDefault="000E4640" w:rsidP="00327266">
            <w:pPr>
              <w:spacing w:after="0" w:line="240" w:lineRule="auto"/>
              <w:jc w:val="both"/>
              <w:rPr>
                <w:rFonts w:ascii="Times New Roman" w:eastAsia="Times New Roman" w:hAnsi="Times New Roman" w:cs="Times New Roman"/>
                <w:b/>
                <w:kern w:val="0"/>
                <w:lang w:eastAsia="en-GB"/>
                <w14:ligatures w14:val="none"/>
              </w:rPr>
            </w:pPr>
          </w:p>
          <w:p w14:paraId="3EB506EF" w14:textId="77777777" w:rsidR="000E4640" w:rsidRPr="00BD7EBC" w:rsidRDefault="000E4640" w:rsidP="00327266">
            <w:pPr>
              <w:numPr>
                <w:ilvl w:val="0"/>
                <w:numId w:val="55"/>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Обезбедити додатна средства кроз аплицирање на националне и међународне пројекте како би се повећала финансијска подршка за развој библиотеке.</w:t>
            </w:r>
          </w:p>
          <w:p w14:paraId="41D7C170" w14:textId="77777777" w:rsidR="000E4640" w:rsidRPr="00BD7EBC" w:rsidRDefault="000E4640" w:rsidP="00327266">
            <w:pPr>
              <w:numPr>
                <w:ilvl w:val="0"/>
                <w:numId w:val="55"/>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Истражити могућности за спонзорства и донације од стране институција и приватног сектора.</w:t>
            </w:r>
          </w:p>
          <w:p w14:paraId="0D24AB86" w14:textId="77777777" w:rsidR="000E4640" w:rsidRPr="00BD7EBC" w:rsidRDefault="000E4640" w:rsidP="00327266">
            <w:pPr>
              <w:numPr>
                <w:ilvl w:val="0"/>
                <w:numId w:val="56"/>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Размотрити увођење образовних лиценцираних софтвера кроз партнерства са ИТ компанијама.</w:t>
            </w:r>
          </w:p>
          <w:p w14:paraId="52D4F23E" w14:textId="77777777" w:rsidR="000E4640" w:rsidRPr="00BD7EBC" w:rsidRDefault="000E4640" w:rsidP="00327266">
            <w:pPr>
              <w:numPr>
                <w:ilvl w:val="0"/>
                <w:numId w:val="56"/>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Повећати коришћење бесплатних и „Open Source“ софтвера, уз организовање обука за студенте и особље о њиховој употреби.</w:t>
            </w:r>
          </w:p>
          <w:p w14:paraId="4E5E2810" w14:textId="77777777" w:rsidR="000E4640" w:rsidRPr="00BD7EBC" w:rsidRDefault="000E4640" w:rsidP="00327266">
            <w:pPr>
              <w:numPr>
                <w:ilvl w:val="0"/>
                <w:numId w:val="57"/>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Планирати и реализовати постепену замену старе рачунарске опреме кроз годишње буџете и пројекте.</w:t>
            </w:r>
          </w:p>
          <w:p w14:paraId="0D33CB1A" w14:textId="77777777" w:rsidR="000E4640" w:rsidRPr="00BD7EBC" w:rsidRDefault="000E4640" w:rsidP="00327266">
            <w:pPr>
              <w:numPr>
                <w:ilvl w:val="0"/>
                <w:numId w:val="57"/>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 xml:space="preserve">Успоставити сарадњу са компанијама које нуде попусте или донације за образовне институције. </w:t>
            </w:r>
          </w:p>
          <w:p w14:paraId="17035D65" w14:textId="77777777" w:rsidR="000E4640" w:rsidRPr="00BD7EBC" w:rsidRDefault="000E4640" w:rsidP="00327266">
            <w:pPr>
              <w:numPr>
                <w:ilvl w:val="0"/>
                <w:numId w:val="57"/>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 xml:space="preserve">Увођење нових електронских књига и база података који ће студентима бити доступни онлајн. </w:t>
            </w:r>
          </w:p>
          <w:p w14:paraId="7722A0F6" w14:textId="77777777" w:rsidR="000E4640" w:rsidRPr="00BD7EBC" w:rsidRDefault="000E4640" w:rsidP="00327266">
            <w:pPr>
              <w:numPr>
                <w:ilvl w:val="0"/>
                <w:numId w:val="57"/>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Постављање инструкција и упутстава за коришћење софтвера и опреме у информатичким кабинетима.</w:t>
            </w:r>
          </w:p>
          <w:p w14:paraId="06860331" w14:textId="77777777" w:rsidR="000E4640" w:rsidRPr="00BD7EBC" w:rsidRDefault="000E4640" w:rsidP="00327266">
            <w:pPr>
              <w:numPr>
                <w:ilvl w:val="0"/>
                <w:numId w:val="60"/>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Редовно ажурирање и подизање квалитета библиотечке колекције на основу студентских потреба и актуелних наставних програма.</w:t>
            </w:r>
          </w:p>
          <w:p w14:paraId="5E353229" w14:textId="77777777" w:rsidR="000E4640" w:rsidRPr="00BD7EBC" w:rsidRDefault="000E4640" w:rsidP="00327266">
            <w:pPr>
              <w:numPr>
                <w:ilvl w:val="0"/>
                <w:numId w:val="60"/>
              </w:numPr>
              <w:spacing w:after="0" w:line="276" w:lineRule="auto"/>
              <w:ind w:left="714" w:hanging="357"/>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lastRenderedPageBreak/>
              <w:t>Увођење система за праћење и анализу коришћења библиотечког фонда, како би се идентификовали најтраженији материјали и побољшала њихова доступност.</w:t>
            </w:r>
          </w:p>
          <w:p w14:paraId="39D2340C" w14:textId="77777777" w:rsidR="000E4640" w:rsidRPr="00BD7EBC" w:rsidRDefault="000E4640" w:rsidP="00327266">
            <w:pPr>
              <w:autoSpaceDE w:val="0"/>
              <w:spacing w:after="60" w:line="240" w:lineRule="auto"/>
              <w:ind w:left="454" w:hanging="454"/>
              <w:jc w:val="both"/>
              <w:rPr>
                <w:rFonts w:ascii="Times New Roman" w:eastAsia="Times New Roman" w:hAnsi="Times New Roman" w:cs="Times New Roman"/>
                <w:kern w:val="0"/>
                <w:lang w:eastAsia="en-GB"/>
                <w14:ligatures w14:val="none"/>
              </w:rPr>
            </w:pPr>
          </w:p>
        </w:tc>
      </w:tr>
      <w:tr w:rsidR="000E4640" w:rsidRPr="00BD7EBC" w14:paraId="73A9B5B3" w14:textId="77777777" w:rsidTr="00327266">
        <w:trPr>
          <w:jc w:val="center"/>
        </w:trPr>
        <w:tc>
          <w:tcPr>
            <w:tcW w:w="9287" w:type="dxa"/>
            <w:tcBorders>
              <w:top w:val="single" w:sz="12" w:space="0" w:color="000000"/>
              <w:left w:val="single" w:sz="12" w:space="0" w:color="000000"/>
              <w:bottom w:val="single" w:sz="12" w:space="0" w:color="000000"/>
              <w:right w:val="single" w:sz="12" w:space="0" w:color="000000"/>
            </w:tcBorders>
            <w:shd w:val="clear" w:color="auto" w:fill="F2F2F2"/>
          </w:tcPr>
          <w:p w14:paraId="7FB5C9F8"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9:</w:t>
            </w:r>
          </w:p>
          <w:p w14:paraId="7C1235E3"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29" w:history="1">
              <w:r w:rsidRPr="00BD7EBC">
                <w:rPr>
                  <w:rFonts w:ascii="Times New Roman" w:eastAsia="Times New Roman" w:hAnsi="Times New Roman" w:cs="Times New Roman"/>
                  <w:b/>
                  <w:color w:val="0000FF"/>
                  <w:kern w:val="0"/>
                  <w:u w:val="single"/>
                  <w:lang w:eastAsia="en-GB"/>
                  <w14:ligatures w14:val="none"/>
                </w:rPr>
                <w:t xml:space="preserve">Табела 9.1. </w:t>
              </w:r>
              <w:r w:rsidRPr="00BD7EBC">
                <w:rPr>
                  <w:rFonts w:ascii="Times New Roman" w:eastAsia="Times New Roman" w:hAnsi="Times New Roman" w:cs="Times New Roman"/>
                  <w:color w:val="0000FF"/>
                  <w:kern w:val="0"/>
                  <w:u w:val="single"/>
                  <w:lang w:eastAsia="en-GB"/>
                  <w14:ligatures w14:val="none"/>
                </w:rPr>
                <w:t>Број и врста библиотечких јединица у високошколској установи</w:t>
              </w:r>
            </w:hyperlink>
            <w:r w:rsidRPr="00BD7EBC">
              <w:rPr>
                <w:rFonts w:ascii="Times New Roman" w:eastAsia="Times New Roman" w:hAnsi="Times New Roman" w:cs="Times New Roman"/>
                <w:b/>
                <w:kern w:val="0"/>
                <w:lang w:eastAsia="en-GB"/>
                <w14:ligatures w14:val="none"/>
              </w:rPr>
              <w:t xml:space="preserve"> </w:t>
            </w:r>
          </w:p>
          <w:p w14:paraId="61AA3CF9" w14:textId="2FC35B74"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30" w:history="1">
              <w:r w:rsidRPr="00BD7EBC">
                <w:rPr>
                  <w:rFonts w:ascii="Times New Roman" w:eastAsia="Times New Roman" w:hAnsi="Times New Roman" w:cs="Times New Roman"/>
                  <w:b/>
                  <w:color w:val="0000FF"/>
                  <w:kern w:val="0"/>
                  <w:u w:val="single"/>
                  <w:lang w:eastAsia="en-GB"/>
                  <w14:ligatures w14:val="none"/>
                </w:rPr>
                <w:t>Табела 9.2.</w:t>
              </w:r>
              <w:r w:rsidRPr="00BD7EBC">
                <w:rPr>
                  <w:rFonts w:ascii="Times New Roman" w:eastAsia="Times New Roman" w:hAnsi="Times New Roman" w:cs="Times New Roman"/>
                  <w:color w:val="0000FF"/>
                  <w:kern w:val="0"/>
                  <w:u w:val="single"/>
                  <w:lang w:eastAsia="en-GB"/>
                  <w14:ligatures w14:val="none"/>
                </w:rPr>
                <w:t xml:space="preserve"> Попис информатичких</w:t>
              </w:r>
            </w:hyperlink>
            <w:r w:rsidR="00173F0D">
              <w:rPr>
                <w:rFonts w:ascii="Times New Roman" w:eastAsia="Times New Roman" w:hAnsi="Times New Roman" w:cs="Times New Roman"/>
                <w:b/>
                <w:kern w:val="0"/>
                <w:lang w:eastAsia="en-GB"/>
                <w14:ligatures w14:val="none"/>
              </w:rPr>
              <w:t xml:space="preserve"> </w:t>
            </w:r>
            <w:r w:rsidR="00173F0D" w:rsidRPr="00173F0D">
              <w:rPr>
                <w:rFonts w:ascii="Times New Roman" w:eastAsia="Times New Roman" w:hAnsi="Times New Roman" w:cs="Times New Roman"/>
                <w:kern w:val="0"/>
                <w:u w:val="single"/>
                <w:lang w:eastAsia="en-GB"/>
                <w14:ligatures w14:val="none"/>
              </w:rPr>
              <w:t>ресурса</w:t>
            </w:r>
          </w:p>
          <w:p w14:paraId="5AF211DE" w14:textId="67193540"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31" w:history="1">
              <w:r w:rsidRPr="00BD7EBC">
                <w:rPr>
                  <w:rFonts w:ascii="Times New Roman" w:eastAsia="Times New Roman" w:hAnsi="Times New Roman" w:cs="Times New Roman"/>
                  <w:b/>
                  <w:color w:val="0000FF"/>
                  <w:kern w:val="0"/>
                  <w:u w:val="single"/>
                  <w:lang w:eastAsia="en-GB"/>
                  <w14:ligatures w14:val="none"/>
                </w:rPr>
                <w:t xml:space="preserve">Прилог   9.1 </w:t>
              </w:r>
              <w:r w:rsidRPr="00BD7EBC">
                <w:rPr>
                  <w:rFonts w:ascii="Times New Roman" w:eastAsia="Times New Roman" w:hAnsi="Times New Roman" w:cs="Times New Roman"/>
                  <w:color w:val="0000FF"/>
                  <w:kern w:val="0"/>
                  <w:u w:val="single"/>
                  <w:lang w:eastAsia="en-GB"/>
                  <w14:ligatures w14:val="none"/>
                </w:rPr>
                <w:t>Општи акт о уџбеницима</w:t>
              </w:r>
            </w:hyperlink>
          </w:p>
          <w:p w14:paraId="13A463B1"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32" w:history="1">
              <w:r w:rsidRPr="00BD7EBC">
                <w:rPr>
                  <w:rFonts w:ascii="Times New Roman" w:eastAsia="Times New Roman" w:hAnsi="Times New Roman" w:cs="Times New Roman"/>
                  <w:b/>
                  <w:color w:val="0000FF"/>
                  <w:kern w:val="0"/>
                  <w:u w:val="single"/>
                  <w:lang w:eastAsia="en-GB"/>
                  <w14:ligatures w14:val="none"/>
                </w:rPr>
                <w:t>Прилог 9.2.</w:t>
              </w:r>
              <w:r w:rsidRPr="00BD7EBC">
                <w:rPr>
                  <w:rFonts w:ascii="Times New Roman" w:eastAsia="Times New Roman" w:hAnsi="Times New Roman" w:cs="Times New Roman"/>
                  <w:color w:val="0000FF"/>
                  <w:kern w:val="0"/>
                  <w:u w:val="single"/>
                  <w:lang w:eastAsia="en-GB"/>
                  <w14:ligatures w14:val="none"/>
                </w:rPr>
                <w:t xml:space="preserve"> Списак уџбеника и монографија чији су аутори наставници запослени на високошколској  установи</w:t>
              </w:r>
            </w:hyperlink>
          </w:p>
          <w:p w14:paraId="24914250"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33" w:history="1">
              <w:r w:rsidRPr="00BD7EBC">
                <w:rPr>
                  <w:rFonts w:ascii="Times New Roman" w:eastAsia="Times New Roman" w:hAnsi="Times New Roman" w:cs="Times New Roman"/>
                  <w:b/>
                  <w:color w:val="0000FF"/>
                  <w:kern w:val="0"/>
                  <w:u w:val="single"/>
                  <w:lang w:eastAsia="en-GB"/>
                  <w14:ligatures w14:val="none"/>
                </w:rPr>
                <w:t>Прилог 9.3.</w:t>
              </w:r>
              <w:r w:rsidRPr="00BD7EBC">
                <w:rPr>
                  <w:rFonts w:ascii="Times New Roman" w:eastAsia="Times New Roman" w:hAnsi="Times New Roman" w:cs="Times New Roman"/>
                  <w:color w:val="0000FF"/>
                  <w:kern w:val="0"/>
                  <w:u w:val="single"/>
                  <w:lang w:eastAsia="en-GB"/>
                  <w14:ligatures w14:val="none"/>
                </w:rPr>
                <w:t xml:space="preserve"> Однос броја уџбеника и монографија (заједно) чији су аутори наставници запослени на установи са бројем наставника на установи</w:t>
              </w:r>
            </w:hyperlink>
          </w:p>
        </w:tc>
      </w:tr>
    </w:tbl>
    <w:p w14:paraId="50AC8E89"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06E4F703"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tbl>
      <w:tblPr>
        <w:tblW w:w="9498" w:type="dxa"/>
        <w:tblInd w:w="-15" w:type="dxa"/>
        <w:tblLayout w:type="fixed"/>
        <w:tblLook w:val="0000" w:firstRow="0" w:lastRow="0" w:firstColumn="0" w:lastColumn="0" w:noHBand="0" w:noVBand="0"/>
      </w:tblPr>
      <w:tblGrid>
        <w:gridCol w:w="9498"/>
      </w:tblGrid>
      <w:tr w:rsidR="000E4640" w:rsidRPr="00BD7EBC" w14:paraId="25497007"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18E4EE62" w14:textId="77777777" w:rsidR="000E4640" w:rsidRPr="00BD7EBC" w:rsidRDefault="000E4640" w:rsidP="00327266">
            <w:pPr>
              <w:spacing w:after="60" w:line="240" w:lineRule="auto"/>
              <w:jc w:val="both"/>
              <w:rPr>
                <w:rFonts w:ascii="Times New Roman" w:eastAsia="Times New Roman" w:hAnsi="Times New Roman" w:cs="Times New Roman"/>
                <w:kern w:val="0"/>
                <w:lang w:eastAsia="en-GB"/>
                <w14:ligatures w14:val="none"/>
              </w:rPr>
            </w:pPr>
            <w:bookmarkStart w:id="10" w:name="%D1%8110"/>
            <w:bookmarkEnd w:id="10"/>
            <w:r w:rsidRPr="00BD7EBC">
              <w:rPr>
                <w:rFonts w:ascii="Times New Roman" w:eastAsia="Times New Roman" w:hAnsi="Times New Roman" w:cs="Times New Roman"/>
                <w:b/>
                <w:kern w:val="0"/>
                <w:lang w:eastAsia="en-GB"/>
                <w14:ligatures w14:val="none"/>
              </w:rPr>
              <w:t xml:space="preserve">Стандард 10: Квалитет управљања високошколском установом и квалитет ненаставне подршке </w:t>
            </w:r>
          </w:p>
          <w:p w14:paraId="2199D33C" w14:textId="77777777" w:rsidR="000E4640" w:rsidRPr="00BD7EBC" w:rsidRDefault="000E4640" w:rsidP="00327266">
            <w:pPr>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c>
      </w:tr>
      <w:tr w:rsidR="000E4640" w:rsidRPr="00BD7EBC" w14:paraId="2BB21CC7"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0D5B7E1C"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Cs/>
                <w:kern w:val="0"/>
                <w:lang w:eastAsia="en-GB"/>
                <w14:ligatures w14:val="none"/>
              </w:rPr>
              <w:t>Органи управљања Факултета за примењену екологију Футура, њихове надлежности и делокруг рада утврђени су и дефинисани Законом о високом образовању и Статутом</w:t>
            </w:r>
            <w:r w:rsidRPr="00BD7EBC">
              <w:rPr>
                <w:rFonts w:ascii="Times New Roman" w:eastAsia="Times New Roman" w:hAnsi="Times New Roman" w:cs="Times New Roman"/>
                <w:bCs/>
                <w:kern w:val="0"/>
                <w:u w:val="single"/>
                <w:lang w:eastAsia="en-GB"/>
                <w14:ligatures w14:val="none"/>
              </w:rPr>
              <w:t xml:space="preserve"> </w:t>
            </w:r>
            <w:r w:rsidRPr="00BD7EBC">
              <w:rPr>
                <w:rFonts w:ascii="Times New Roman" w:eastAsia="Times New Roman" w:hAnsi="Times New Roman" w:cs="Times New Roman"/>
                <w:bCs/>
                <w:kern w:val="0"/>
                <w:lang w:eastAsia="en-GB"/>
                <w14:ligatures w14:val="none"/>
              </w:rPr>
              <w:t xml:space="preserve">Факултета. </w:t>
            </w:r>
            <w:r w:rsidRPr="00BD7EBC">
              <w:rPr>
                <w:rFonts w:ascii="Times New Roman" w:eastAsia="Times New Roman" w:hAnsi="Times New Roman" w:cs="Times New Roman"/>
                <w:kern w:val="0"/>
                <w:lang w:eastAsia="en-GB"/>
                <w14:ligatures w14:val="none"/>
              </w:rPr>
              <w:t>Статутом су утврђене надлежности следећих субјеката:</w:t>
            </w:r>
          </w:p>
          <w:p w14:paraId="0A01A92E" w14:textId="77777777" w:rsidR="000E4640" w:rsidRPr="00BD7EBC" w:rsidRDefault="000E4640" w:rsidP="00327266">
            <w:pPr>
              <w:numPr>
                <w:ilvl w:val="0"/>
                <w:numId w:val="61"/>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орган управљања – Савет факултета,</w:t>
            </w:r>
          </w:p>
          <w:p w14:paraId="7CC3F53E" w14:textId="77777777" w:rsidR="000E4640" w:rsidRPr="00BD7EBC" w:rsidRDefault="000E4640" w:rsidP="00327266">
            <w:pPr>
              <w:numPr>
                <w:ilvl w:val="0"/>
                <w:numId w:val="61"/>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орган пословођења – Декан,</w:t>
            </w:r>
          </w:p>
          <w:p w14:paraId="04A439D2" w14:textId="77777777" w:rsidR="000E4640" w:rsidRPr="00BD7EBC" w:rsidRDefault="000E4640" w:rsidP="00327266">
            <w:pPr>
              <w:numPr>
                <w:ilvl w:val="0"/>
                <w:numId w:val="61"/>
              </w:num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стручни органи  – Наставно-научно веће</w:t>
            </w:r>
          </w:p>
          <w:p w14:paraId="2B4AEF27" w14:textId="77777777" w:rsidR="000E4640" w:rsidRPr="00BD7EBC" w:rsidRDefault="000E4640" w:rsidP="00327266">
            <w:pPr>
              <w:autoSpaceDE w:val="0"/>
              <w:autoSpaceDN w:val="0"/>
              <w:adjustRightInd w:val="0"/>
              <w:spacing w:after="0" w:line="240" w:lineRule="auto"/>
              <w:ind w:left="72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 Веће департмана последипломских студија</w:t>
            </w:r>
          </w:p>
          <w:p w14:paraId="74C5780B" w14:textId="77777777" w:rsidR="000E4640" w:rsidRPr="00BD7EBC" w:rsidRDefault="000E4640" w:rsidP="00327266">
            <w:pPr>
              <w:autoSpaceDE w:val="0"/>
              <w:autoSpaceDN w:val="0"/>
              <w:adjustRightInd w:val="0"/>
              <w:spacing w:after="0" w:line="240" w:lineRule="auto"/>
              <w:ind w:left="72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 Комисија за обезбеђење квалитета</w:t>
            </w:r>
          </w:p>
          <w:p w14:paraId="569B25C5"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       4. Студентски парламент</w:t>
            </w:r>
          </w:p>
          <w:p w14:paraId="1904E670"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Декан је руководилац Факултета и орган пословођења. Надзор над радом управе Факултета врши Савет Факултета. Структура, организационе јединице и њихов делокруг рада, као и њихова координација и контрола, утврђени су Статутом Факултета за примењену екологију Футура. Схематска организациона структура Факултета, како управљачког тако и истраживачког дела, приказана је у </w:t>
            </w:r>
            <w:r w:rsidRPr="00BD7EBC">
              <w:rPr>
                <w:rFonts w:ascii="Times New Roman" w:eastAsia="Times New Roman" w:hAnsi="Times New Roman" w:cs="Times New Roman"/>
                <w:kern w:val="0"/>
                <w:u w:val="single"/>
                <w:lang w:eastAsia="en-GB"/>
                <w14:ligatures w14:val="none"/>
              </w:rPr>
              <w:t>Прилогу</w:t>
            </w:r>
            <w:r w:rsidRPr="00BD7EBC">
              <w:rPr>
                <w:rFonts w:ascii="Times New Roman" w:eastAsia="Times New Roman" w:hAnsi="Times New Roman" w:cs="Times New Roman"/>
                <w:kern w:val="0"/>
                <w:u w:val="single"/>
                <w:lang w:eastAsia="en-GB"/>
                <w14:ligatures w14:val="none"/>
              </w:rPr>
              <w:t xml:space="preserve"> </w:t>
            </w:r>
            <w:r w:rsidRPr="00BD7EBC">
              <w:rPr>
                <w:rFonts w:ascii="Times New Roman" w:eastAsia="Times New Roman" w:hAnsi="Times New Roman" w:cs="Times New Roman"/>
                <w:kern w:val="0"/>
                <w:u w:val="single"/>
                <w:lang w:eastAsia="en-GB"/>
                <w14:ligatures w14:val="none"/>
              </w:rPr>
              <w:t>10.1.</w:t>
            </w:r>
            <w:r w:rsidRPr="00BD7EBC">
              <w:rPr>
                <w:rFonts w:ascii="Times New Roman" w:eastAsia="Times New Roman" w:hAnsi="Times New Roman" w:cs="Times New Roman"/>
                <w:kern w:val="0"/>
                <w:lang w:eastAsia="en-GB"/>
                <w14:ligatures w14:val="none"/>
              </w:rPr>
              <w:t xml:space="preserve"> </w:t>
            </w:r>
          </w:p>
          <w:p w14:paraId="6C09116E" w14:textId="77777777" w:rsidR="000E4640" w:rsidRPr="00BD7EBC" w:rsidRDefault="000E4640" w:rsidP="00327266">
            <w:pPr>
              <w:tabs>
                <w:tab w:val="left" w:pos="1114"/>
              </w:tabs>
              <w:spacing w:after="0" w:line="240" w:lineRule="auto"/>
              <w:jc w:val="both"/>
              <w:rPr>
                <w:rFonts w:ascii="Times New Roman" w:eastAsia="Times New Roman" w:hAnsi="Times New Roman" w:cs="Times New Roman"/>
                <w:b/>
                <w:color w:val="FF0000"/>
                <w:kern w:val="0"/>
                <w:lang w:eastAsia="en-GB"/>
                <w14:ligatures w14:val="none"/>
              </w:rPr>
            </w:pPr>
            <w:r w:rsidRPr="00BD7EBC">
              <w:rPr>
                <w:rFonts w:ascii="Times New Roman" w:eastAsia="Times New Roman" w:hAnsi="Times New Roman" w:cs="Times New Roman"/>
                <w:kern w:val="0"/>
                <w:lang w:eastAsia="en-GB"/>
                <w14:ligatures w14:val="none"/>
              </w:rPr>
              <w:t xml:space="preserve">Рад Студентског парламента регулисан је Правилником о начину избора и броју чланова Студентског парламента Факултета за примењену екологију Футура, који тврђује се начин избора и број чланова Студентског парламента, у складу са законом. Студентски парламент редовно кандидује представнике за чланство у Комисији за обезбеђење квалитета и самовредновање. </w:t>
            </w:r>
          </w:p>
          <w:p w14:paraId="32EE9263"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Стручна служба обавља административне, правне, кадровске, материјално-финансијске, библиотечке, техничке, помоћне и друге опште послове за потребе деловања Факултета (</w:t>
            </w:r>
            <w:r w:rsidRPr="00BD7EBC">
              <w:rPr>
                <w:rFonts w:ascii="Times New Roman" w:eastAsia="Times New Roman" w:hAnsi="Times New Roman" w:cs="Times New Roman"/>
                <w:kern w:val="0"/>
                <w:u w:val="single"/>
                <w:lang w:eastAsia="en-GB"/>
                <w14:ligatures w14:val="none"/>
              </w:rPr>
              <w:t>Табела</w:t>
            </w:r>
            <w:r w:rsidRPr="00BD7EBC">
              <w:rPr>
                <w:rFonts w:ascii="Times New Roman" w:eastAsia="Times New Roman" w:hAnsi="Times New Roman" w:cs="Times New Roman"/>
                <w:kern w:val="0"/>
                <w:u w:val="single"/>
                <w:lang w:eastAsia="en-GB"/>
                <w14:ligatures w14:val="none"/>
              </w:rPr>
              <w:t xml:space="preserve"> </w:t>
            </w:r>
            <w:r w:rsidRPr="00BD7EBC">
              <w:rPr>
                <w:rFonts w:ascii="Times New Roman" w:eastAsia="Times New Roman" w:hAnsi="Times New Roman" w:cs="Times New Roman"/>
                <w:kern w:val="0"/>
                <w:u w:val="single"/>
                <w:lang w:eastAsia="en-GB"/>
                <w14:ligatures w14:val="none"/>
              </w:rPr>
              <w:t>10.1</w:t>
            </w:r>
            <w:r w:rsidRPr="00BD7EBC">
              <w:rPr>
                <w:rFonts w:ascii="Times New Roman" w:eastAsia="Times New Roman" w:hAnsi="Times New Roman" w:cs="Times New Roman"/>
                <w:kern w:val="0"/>
                <w:lang w:eastAsia="en-GB"/>
                <w14:ligatures w14:val="none"/>
              </w:rPr>
              <w:t>). Осим управе, у процену квалитета рада ваннаставног особља укључени су и студенти, наставници и сарадници, али и с</w:t>
            </w:r>
            <w:r w:rsidRPr="00BD7EBC">
              <w:rPr>
                <w:rFonts w:ascii="Times New Roman" w:eastAsia="TimesNewRoman" w:hAnsi="Times New Roman" w:cs="Times New Roman"/>
                <w:kern w:val="0"/>
                <w:lang w:eastAsia="en-GB"/>
                <w14:ligatures w14:val="none"/>
              </w:rPr>
              <w:t>á</w:t>
            </w:r>
            <w:r w:rsidRPr="00BD7EBC">
              <w:rPr>
                <w:rFonts w:ascii="Times New Roman" w:eastAsia="Times New Roman" w:hAnsi="Times New Roman" w:cs="Times New Roman"/>
                <w:kern w:val="0"/>
                <w:lang w:eastAsia="en-GB"/>
                <w14:ligatures w14:val="none"/>
              </w:rPr>
              <w:t>мо ваннаставно особље. Ваннаставном особљу је пружена могућност да процени свој и рад својих колега, али је њихов рад оцењен и од стране наставног особља и студената. Прикупљањем мишљења самог ваннаставног особља о сопственим капацитетима и преференцама створен је основ за доношење предлога мера за унапређење квалитета рада ваннаставног особља.</w:t>
            </w:r>
          </w:p>
          <w:p w14:paraId="0572A953"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Факултет прати и оцењује квалитет управљања институцијом кроз рад Савета Факултета, као највишег органа Факултета. Управа Факултета (на челу са деканом) има обавезу да једном годишње Савету поднесе извештај о раду Факултета, а Савет на својим седницама предлаже и предузима мере за унапређење управљања. Процена квалитета управљања </w:t>
            </w:r>
            <w:r w:rsidRPr="00BD7EBC">
              <w:rPr>
                <w:rFonts w:ascii="Times New Roman" w:eastAsia="Times New Roman" w:hAnsi="Times New Roman" w:cs="Times New Roman"/>
                <w:kern w:val="0"/>
                <w:lang w:eastAsia="en-GB"/>
                <w14:ligatures w14:val="none"/>
              </w:rPr>
              <w:lastRenderedPageBreak/>
              <w:t xml:space="preserve">Факултетом и рада ваннаставног особља врши се на годишњем нивоу кроз спровођење анкете студената о процени квалитета рада органа управљања и рада стручних служби. Структура анкете и резултати анкетирања за претходне академске године приказани су у </w:t>
            </w:r>
            <w:r w:rsidRPr="00BD7EBC">
              <w:rPr>
                <w:rFonts w:ascii="Times New Roman" w:eastAsia="Times New Roman" w:hAnsi="Times New Roman" w:cs="Times New Roman"/>
                <w:kern w:val="0"/>
                <w:u w:val="single"/>
                <w:lang w:eastAsia="en-GB"/>
                <w14:ligatures w14:val="none"/>
              </w:rPr>
              <w:t>Прилог</w:t>
            </w:r>
            <w:r w:rsidRPr="00BD7EBC">
              <w:rPr>
                <w:rFonts w:ascii="Times New Roman" w:eastAsia="Times New Roman" w:hAnsi="Times New Roman" w:cs="Times New Roman"/>
                <w:kern w:val="0"/>
                <w:u w:val="single"/>
                <w:lang w:eastAsia="en-GB"/>
                <w14:ligatures w14:val="none"/>
              </w:rPr>
              <w:t>у</w:t>
            </w:r>
            <w:r w:rsidRPr="00BD7EBC">
              <w:rPr>
                <w:rFonts w:ascii="Times New Roman" w:eastAsia="Times New Roman" w:hAnsi="Times New Roman" w:cs="Times New Roman"/>
                <w:kern w:val="0"/>
                <w:u w:val="single"/>
                <w:lang w:eastAsia="en-GB"/>
                <w14:ligatures w14:val="none"/>
              </w:rPr>
              <w:t xml:space="preserve"> 1</w:t>
            </w:r>
            <w:r w:rsidRPr="00BD7EBC">
              <w:rPr>
                <w:rFonts w:ascii="Times New Roman" w:eastAsia="Times New Roman" w:hAnsi="Times New Roman" w:cs="Times New Roman"/>
                <w:kern w:val="0"/>
                <w:u w:val="single"/>
                <w:lang w:eastAsia="en-GB"/>
                <w14:ligatures w14:val="none"/>
              </w:rPr>
              <w:t>0</w:t>
            </w:r>
            <w:r w:rsidRPr="00BD7EBC">
              <w:rPr>
                <w:rFonts w:ascii="Times New Roman" w:eastAsia="Times New Roman" w:hAnsi="Times New Roman" w:cs="Times New Roman"/>
                <w:kern w:val="0"/>
                <w:u w:val="single"/>
                <w:lang w:eastAsia="en-GB"/>
                <w14:ligatures w14:val="none"/>
              </w:rPr>
              <w:t>.2</w:t>
            </w:r>
            <w:r w:rsidRPr="00BD7EBC">
              <w:rPr>
                <w:rFonts w:ascii="Times New Roman" w:eastAsia="Times New Roman" w:hAnsi="Times New Roman" w:cs="Times New Roman"/>
                <w:kern w:val="0"/>
                <w:lang w:eastAsia="en-GB"/>
                <w14:ligatures w14:val="none"/>
              </w:rPr>
              <w:t>.</w:t>
            </w:r>
          </w:p>
          <w:p w14:paraId="1AD681F6" w14:textId="77777777" w:rsidR="000E4640" w:rsidRPr="00BD7EBC" w:rsidRDefault="000E4640" w:rsidP="00327266">
            <w:pPr>
              <w:spacing w:after="0" w:line="240" w:lineRule="auto"/>
              <w:jc w:val="both"/>
              <w:rPr>
                <w:rFonts w:ascii="Times New Roman" w:eastAsia="Times New Roman" w:hAnsi="Times New Roman" w:cs="Times New Roman"/>
                <w:b/>
                <w:kern w:val="0"/>
                <w:lang w:eastAsia="en-GB"/>
                <w14:ligatures w14:val="none"/>
              </w:rPr>
            </w:pPr>
          </w:p>
          <w:p w14:paraId="324485AC"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NewRoman"/>
                <w:b/>
                <w:kern w:val="0"/>
                <w:lang w:eastAsia="en-GB"/>
                <w14:ligatures w14:val="none"/>
              </w:rPr>
            </w:pPr>
            <w:r w:rsidRPr="00BD7EBC">
              <w:rPr>
                <w:rFonts w:ascii="Times New Roman" w:eastAsia="Times New Roman" w:hAnsi="Times New Roman" w:cs="Times New Roman"/>
                <w:b/>
                <w:kern w:val="0"/>
                <w:szCs w:val="20"/>
                <w:lang w:eastAsia="en-GB"/>
                <w14:ligatures w14:val="none"/>
              </w:rPr>
              <w:t>SWOT-анализа стандарда 10</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4678"/>
            </w:tblGrid>
            <w:tr w:rsidR="000E4640" w:rsidRPr="00BD7EBC" w14:paraId="0927C14D" w14:textId="77777777" w:rsidTr="00327266">
              <w:tc>
                <w:tcPr>
                  <w:tcW w:w="5211" w:type="dxa"/>
                  <w:tcBorders>
                    <w:top w:val="single" w:sz="4" w:space="0" w:color="000000"/>
                    <w:left w:val="single" w:sz="4" w:space="0" w:color="000000"/>
                    <w:bottom w:val="single" w:sz="4" w:space="0" w:color="000000"/>
                    <w:right w:val="single" w:sz="4" w:space="0" w:color="000000"/>
                  </w:tcBorders>
                  <w:hideMark/>
                </w:tcPr>
                <w:p w14:paraId="09C8E005"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СНАГА</w:t>
                  </w:r>
                </w:p>
              </w:tc>
              <w:tc>
                <w:tcPr>
                  <w:tcW w:w="4678" w:type="dxa"/>
                  <w:tcBorders>
                    <w:top w:val="single" w:sz="4" w:space="0" w:color="000000"/>
                    <w:left w:val="single" w:sz="4" w:space="0" w:color="000000"/>
                    <w:bottom w:val="single" w:sz="4" w:space="0" w:color="000000"/>
                    <w:right w:val="single" w:sz="4" w:space="0" w:color="000000"/>
                  </w:tcBorders>
                  <w:hideMark/>
                </w:tcPr>
                <w:p w14:paraId="7A46CCB2"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СЛАБОСТ</w:t>
                  </w:r>
                </w:p>
              </w:tc>
            </w:tr>
            <w:tr w:rsidR="000E4640" w:rsidRPr="00BD7EBC" w14:paraId="2E7D83B4" w14:textId="77777777" w:rsidTr="00327266">
              <w:trPr>
                <w:trHeight w:val="2815"/>
              </w:trPr>
              <w:tc>
                <w:tcPr>
                  <w:tcW w:w="5211" w:type="dxa"/>
                  <w:tcBorders>
                    <w:top w:val="single" w:sz="4" w:space="0" w:color="000000"/>
                    <w:left w:val="single" w:sz="4" w:space="0" w:color="000000"/>
                    <w:bottom w:val="single" w:sz="4" w:space="0" w:color="000000"/>
                    <w:right w:val="single" w:sz="4" w:space="0" w:color="000000"/>
                  </w:tcBorders>
                </w:tcPr>
                <w:p w14:paraId="552F6B88" w14:textId="77777777" w:rsidR="000E4640" w:rsidRPr="00BD7EBC" w:rsidRDefault="000E4640" w:rsidP="00327266">
                  <w:pPr>
                    <w:numPr>
                      <w:ilvl w:val="0"/>
                      <w:numId w:val="62"/>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Постоји јасно дефинисана систематизација</w:t>
                  </w:r>
                </w:p>
                <w:p w14:paraId="173D21F7" w14:textId="77777777" w:rsidR="000E4640" w:rsidRPr="00BD7EBC" w:rsidRDefault="000E4640" w:rsidP="00327266">
                  <w:p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свих радних места (+++)</w:t>
                  </w:r>
                </w:p>
                <w:p w14:paraId="1F4CC73E" w14:textId="77777777" w:rsidR="000E4640" w:rsidRPr="00BD7EBC" w:rsidRDefault="000E4640" w:rsidP="00327266">
                  <w:pPr>
                    <w:numPr>
                      <w:ilvl w:val="0"/>
                      <w:numId w:val="62"/>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Сви запослени континуирано учествују у евалуацији квалитета рада Факултета, што указује на спремност за унапређење рада Факултета (+++)</w:t>
                  </w:r>
                </w:p>
                <w:p w14:paraId="5F844613" w14:textId="77777777" w:rsidR="000E4640" w:rsidRPr="00BD7EBC" w:rsidRDefault="000E4640" w:rsidP="00327266">
                  <w:pPr>
                    <w:numPr>
                      <w:ilvl w:val="0"/>
                      <w:numId w:val="62"/>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Рад Студентског парламента је уређен Правилником (+++)</w:t>
                  </w:r>
                </w:p>
                <w:p w14:paraId="70813BB7" w14:textId="77777777" w:rsidR="000E4640" w:rsidRPr="00BD7EBC" w:rsidRDefault="000E4640" w:rsidP="00327266">
                  <w:pPr>
                    <w:numPr>
                      <w:ilvl w:val="0"/>
                      <w:numId w:val="62"/>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Информације о раду органа управљања и стручних служби лако су доступне (++)</w:t>
                  </w:r>
                </w:p>
                <w:p w14:paraId="28DCBC24" w14:textId="77777777" w:rsidR="000E4640" w:rsidRPr="00BD7EBC" w:rsidRDefault="000E4640" w:rsidP="00327266">
                  <w:pPr>
                    <w:numPr>
                      <w:ilvl w:val="0"/>
                      <w:numId w:val="62"/>
                    </w:numPr>
                    <w:autoSpaceDE w:val="0"/>
                    <w:autoSpaceDN w:val="0"/>
                    <w:adjustRightInd w:val="0"/>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Постојање административних координатора за спровођење појединих студијских програма (++)</w:t>
                  </w:r>
                </w:p>
              </w:tc>
              <w:tc>
                <w:tcPr>
                  <w:tcW w:w="4678" w:type="dxa"/>
                  <w:tcBorders>
                    <w:top w:val="single" w:sz="4" w:space="0" w:color="000000"/>
                    <w:left w:val="single" w:sz="4" w:space="0" w:color="000000"/>
                    <w:bottom w:val="single" w:sz="4" w:space="0" w:color="000000"/>
                    <w:right w:val="single" w:sz="4" w:space="0" w:color="000000"/>
                  </w:tcBorders>
                </w:tcPr>
                <w:p w14:paraId="372A70D8" w14:textId="77777777" w:rsidR="000E4640" w:rsidRPr="00BD7EBC" w:rsidRDefault="000E4640" w:rsidP="00327266">
                  <w:pPr>
                    <w:numPr>
                      <w:ilvl w:val="0"/>
                      <w:numId w:val="63"/>
                    </w:numPr>
                    <w:autoSpaceDE w:val="0"/>
                    <w:autoSpaceDN w:val="0"/>
                    <w:adjustRightInd w:val="0"/>
                    <w:spacing w:after="0" w:line="240" w:lineRule="auto"/>
                    <w:ind w:left="318"/>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Постојећа систематизација не покрива адекватно све активности Факултета (++)</w:t>
                  </w:r>
                </w:p>
                <w:p w14:paraId="7237D80C" w14:textId="77777777" w:rsidR="000E4640" w:rsidRPr="00BD7EBC" w:rsidRDefault="000E4640" w:rsidP="00327266">
                  <w:pPr>
                    <w:autoSpaceDE w:val="0"/>
                    <w:autoSpaceDN w:val="0"/>
                    <w:adjustRightInd w:val="0"/>
                    <w:spacing w:after="0" w:line="240" w:lineRule="auto"/>
                    <w:ind w:left="318"/>
                    <w:rPr>
                      <w:rFonts w:ascii="Times New Roman" w:eastAsia="Times New Roman" w:hAnsi="Times New Roman" w:cs="Times New Roman"/>
                      <w:kern w:val="0"/>
                      <w:lang w:eastAsia="en-GB"/>
                      <w14:ligatures w14:val="none"/>
                    </w:rPr>
                  </w:pPr>
                </w:p>
                <w:p w14:paraId="63682C6F" w14:textId="77777777" w:rsidR="000E4640" w:rsidRPr="00BD7EBC" w:rsidRDefault="000E4640" w:rsidP="00327266">
                  <w:p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p>
              </w:tc>
            </w:tr>
            <w:tr w:rsidR="000E4640" w:rsidRPr="00BD7EBC" w14:paraId="4307A3A6" w14:textId="77777777" w:rsidTr="00327266">
              <w:trPr>
                <w:trHeight w:val="274"/>
              </w:trPr>
              <w:tc>
                <w:tcPr>
                  <w:tcW w:w="5211" w:type="dxa"/>
                  <w:tcBorders>
                    <w:top w:val="single" w:sz="4" w:space="0" w:color="000000"/>
                    <w:left w:val="single" w:sz="4" w:space="0" w:color="000000"/>
                    <w:bottom w:val="single" w:sz="4" w:space="0" w:color="000000"/>
                    <w:right w:val="single" w:sz="4" w:space="0" w:color="000000"/>
                  </w:tcBorders>
                  <w:hideMark/>
                </w:tcPr>
                <w:p w14:paraId="20326104"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ШАНСА</w:t>
                  </w:r>
                </w:p>
              </w:tc>
              <w:tc>
                <w:tcPr>
                  <w:tcW w:w="4678" w:type="dxa"/>
                  <w:tcBorders>
                    <w:top w:val="single" w:sz="4" w:space="0" w:color="000000"/>
                    <w:left w:val="single" w:sz="4" w:space="0" w:color="000000"/>
                    <w:bottom w:val="single" w:sz="4" w:space="0" w:color="000000"/>
                    <w:right w:val="single" w:sz="4" w:space="0" w:color="000000"/>
                  </w:tcBorders>
                  <w:hideMark/>
                </w:tcPr>
                <w:p w14:paraId="47C09B03"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ОПАСНОСТ</w:t>
                  </w:r>
                </w:p>
              </w:tc>
            </w:tr>
            <w:tr w:rsidR="000E4640" w:rsidRPr="00BD7EBC" w14:paraId="0CD5E394" w14:textId="77777777" w:rsidTr="00327266">
              <w:trPr>
                <w:trHeight w:val="2313"/>
              </w:trPr>
              <w:tc>
                <w:tcPr>
                  <w:tcW w:w="5211" w:type="dxa"/>
                  <w:tcBorders>
                    <w:top w:val="single" w:sz="4" w:space="0" w:color="000000"/>
                    <w:left w:val="single" w:sz="4" w:space="0" w:color="000000"/>
                    <w:bottom w:val="single" w:sz="4" w:space="0" w:color="000000"/>
                    <w:right w:val="single" w:sz="4" w:space="0" w:color="000000"/>
                  </w:tcBorders>
                </w:tcPr>
                <w:p w14:paraId="171DDDD1" w14:textId="77777777" w:rsidR="000E4640" w:rsidRPr="00BD7EBC" w:rsidRDefault="000E4640" w:rsidP="00327266">
                  <w:pPr>
                    <w:numPr>
                      <w:ilvl w:val="0"/>
                      <w:numId w:val="64"/>
                    </w:numPr>
                    <w:autoSpaceDE w:val="0"/>
                    <w:autoSpaceDN w:val="0"/>
                    <w:adjustRightInd w:val="0"/>
                    <w:spacing w:after="0" w:line="240" w:lineRule="auto"/>
                    <w:ind w:left="426"/>
                    <w:rPr>
                      <w:rFonts w:ascii="Times New Roman" w:eastAsia="Times New Roman" w:hAnsi="Times New Roman" w:cs="Times New Roman"/>
                      <w:spacing w:val="-3"/>
                      <w:kern w:val="0"/>
                      <w:sz w:val="20"/>
                      <w:lang w:eastAsia="en-GB"/>
                      <w14:ligatures w14:val="none"/>
                    </w:rPr>
                  </w:pPr>
                  <w:r w:rsidRPr="00BD7EBC">
                    <w:rPr>
                      <w:rFonts w:ascii="Times New Roman" w:eastAsia="Times New Roman" w:hAnsi="Times New Roman" w:cs="Times New Roman"/>
                      <w:spacing w:val="-3"/>
                      <w:kern w:val="0"/>
                      <w:lang w:eastAsia="en-GB"/>
                      <w14:ligatures w14:val="none"/>
                    </w:rPr>
                    <w:t>Компетентност и способност стручне службе да успешно одговори на све захтеве и изазове времена (++)</w:t>
                  </w:r>
                </w:p>
                <w:p w14:paraId="6FD34B7A" w14:textId="77777777" w:rsidR="000E4640" w:rsidRPr="00BD7EBC" w:rsidRDefault="000E4640" w:rsidP="00327266">
                  <w:pPr>
                    <w:numPr>
                      <w:ilvl w:val="0"/>
                      <w:numId w:val="64"/>
                    </w:numPr>
                    <w:autoSpaceDE w:val="0"/>
                    <w:autoSpaceDN w:val="0"/>
                    <w:adjustRightInd w:val="0"/>
                    <w:spacing w:after="0" w:line="240" w:lineRule="auto"/>
                    <w:ind w:left="426"/>
                    <w:rPr>
                      <w:rFonts w:ascii="Times New Roman" w:eastAsia="Times New Roman" w:hAnsi="Times New Roman" w:cs="Times New Roman"/>
                      <w:spacing w:val="-3"/>
                      <w:kern w:val="0"/>
                      <w:sz w:val="20"/>
                      <w:lang w:eastAsia="en-GB"/>
                      <w14:ligatures w14:val="none"/>
                    </w:rPr>
                  </w:pPr>
                  <w:r w:rsidRPr="00BD7EBC">
                    <w:rPr>
                      <w:rFonts w:ascii="Times New Roman" w:eastAsia="Times New Roman" w:hAnsi="Times New Roman" w:cs="Times New Roman"/>
                      <w:spacing w:val="-3"/>
                      <w:kern w:val="0"/>
                      <w:lang w:eastAsia="en-GB"/>
                      <w14:ligatures w14:val="none"/>
                    </w:rPr>
                    <w:t>Јасније дефинисање надлежности и радних задатака продеканâ за наставу и науку (++)</w:t>
                  </w:r>
                </w:p>
              </w:tc>
              <w:tc>
                <w:tcPr>
                  <w:tcW w:w="4678" w:type="dxa"/>
                  <w:tcBorders>
                    <w:top w:val="single" w:sz="4" w:space="0" w:color="000000"/>
                    <w:left w:val="single" w:sz="4" w:space="0" w:color="000000"/>
                    <w:bottom w:val="single" w:sz="4" w:space="0" w:color="000000"/>
                    <w:right w:val="single" w:sz="4" w:space="0" w:color="000000"/>
                  </w:tcBorders>
                </w:tcPr>
                <w:p w14:paraId="18037C23" w14:textId="77777777" w:rsidR="000E4640" w:rsidRPr="00BD7EBC" w:rsidRDefault="000E4640" w:rsidP="00327266">
                  <w:pPr>
                    <w:numPr>
                      <w:ilvl w:val="0"/>
                      <w:numId w:val="65"/>
                    </w:numPr>
                    <w:autoSpaceDE w:val="0"/>
                    <w:autoSpaceDN w:val="0"/>
                    <w:adjustRightInd w:val="0"/>
                    <w:spacing w:after="0" w:line="240" w:lineRule="auto"/>
                    <w:ind w:left="318"/>
                    <w:rPr>
                      <w:rFonts w:ascii="Times New Roman" w:eastAsia="Times New Roman" w:hAnsi="Times New Roman" w:cs="Times New Roman"/>
                      <w:color w:val="000000"/>
                      <w:spacing w:val="-3"/>
                      <w:kern w:val="0"/>
                      <w:sz w:val="20"/>
                      <w:lang w:eastAsia="en-GB"/>
                      <w14:ligatures w14:val="none"/>
                    </w:rPr>
                  </w:pPr>
                  <w:r w:rsidRPr="00BD7EBC">
                    <w:rPr>
                      <w:rFonts w:ascii="Times New Roman" w:eastAsia="Times New Roman" w:hAnsi="Times New Roman" w:cs="Times New Roman"/>
                      <w:color w:val="000000"/>
                      <w:spacing w:val="-3"/>
                      <w:kern w:val="0"/>
                      <w:lang w:eastAsia="en-GB"/>
                      <w14:ligatures w14:val="none"/>
                    </w:rPr>
                    <w:t>Запостављање ваннаставног особља у смислу осавремењивања знања и вештина (++)</w:t>
                  </w:r>
                </w:p>
                <w:p w14:paraId="58BE0515" w14:textId="77777777" w:rsidR="000E4640" w:rsidRPr="00BD7EBC" w:rsidRDefault="000E4640" w:rsidP="00327266">
                  <w:pPr>
                    <w:numPr>
                      <w:ilvl w:val="0"/>
                      <w:numId w:val="65"/>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Изостанак даљег детаљног разрађивања радних задатака и надлежности руководећих органа и органа пословођења (++)</w:t>
                  </w:r>
                </w:p>
              </w:tc>
            </w:tr>
          </w:tbl>
          <w:p w14:paraId="04885C4B" w14:textId="77777777" w:rsidR="000E4640" w:rsidRPr="00BD7EBC" w:rsidRDefault="000E4640" w:rsidP="00327266">
            <w:pPr>
              <w:autoSpaceDE w:val="0"/>
              <w:autoSpaceDN w:val="0"/>
              <w:adjustRightInd w:val="0"/>
              <w:spacing w:after="0" w:line="240" w:lineRule="auto"/>
              <w:jc w:val="both"/>
              <w:rPr>
                <w:rFonts w:ascii="TimesNewRoman" w:eastAsia="Times New Roman" w:hAnsi="TimesNewRoman" w:cs="TimesNewRoman"/>
                <w:b/>
                <w:kern w:val="0"/>
                <w:lang w:eastAsia="en-GB"/>
                <w14:ligatures w14:val="none"/>
              </w:rPr>
            </w:pPr>
          </w:p>
          <w:p w14:paraId="7E494D35"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Предлог мера и активности за унапређење квалитета стандарда 10</w:t>
            </w:r>
          </w:p>
          <w:p w14:paraId="5D23F1A6" w14:textId="77777777" w:rsidR="000E4640" w:rsidRPr="00BD7EBC" w:rsidRDefault="000E4640" w:rsidP="00327266">
            <w:pPr>
              <w:spacing w:after="0" w:line="240" w:lineRule="auto"/>
              <w:jc w:val="both"/>
              <w:rPr>
                <w:rFonts w:ascii="Times New Roman" w:eastAsia="Times New Roman" w:hAnsi="Times New Roman" w:cs="Times New Roman"/>
                <w:b/>
                <w:kern w:val="0"/>
                <w:lang w:eastAsia="en-GB"/>
                <w14:ligatures w14:val="none"/>
              </w:rPr>
            </w:pPr>
          </w:p>
          <w:p w14:paraId="46FA4FD6" w14:textId="77777777" w:rsidR="000E4640" w:rsidRPr="00BD7EBC" w:rsidRDefault="000E4640" w:rsidP="00327266">
            <w:pPr>
              <w:numPr>
                <w:ilvl w:val="0"/>
                <w:numId w:val="69"/>
              </w:numPr>
              <w:suppressAutoHyphens/>
              <w:spacing w:after="0" w:line="240" w:lineRule="auto"/>
              <w:jc w:val="both"/>
              <w:rPr>
                <w:rFonts w:ascii="Times New Roman" w:eastAsia="Times New Roman" w:hAnsi="Times New Roman" w:cs="Times New Roman"/>
                <w:bCs/>
                <w:kern w:val="0"/>
                <w:sz w:val="22"/>
                <w:szCs w:val="22"/>
                <w:lang w:eastAsia="zh-CN"/>
                <w14:ligatures w14:val="none"/>
              </w:rPr>
            </w:pPr>
            <w:r w:rsidRPr="00BD7EBC">
              <w:rPr>
                <w:rFonts w:ascii="Times New Roman" w:eastAsia="Times New Roman" w:hAnsi="Times New Roman" w:cs="Times New Roman"/>
                <w:bCs/>
                <w:kern w:val="0"/>
                <w:sz w:val="22"/>
                <w:szCs w:val="22"/>
                <w:lang w:eastAsia="zh-CN"/>
                <w14:ligatures w14:val="none"/>
              </w:rPr>
              <w:t>Увођење софтвера за управљање пројектима и задацима који би олакшао праћење и спровођење административних активности на факултету.</w:t>
            </w:r>
          </w:p>
          <w:p w14:paraId="0BD5991D" w14:textId="77777777" w:rsidR="000E4640" w:rsidRPr="00BD7EBC" w:rsidRDefault="000E4640" w:rsidP="00327266">
            <w:pPr>
              <w:numPr>
                <w:ilvl w:val="0"/>
                <w:numId w:val="69"/>
              </w:numPr>
              <w:suppressAutoHyphens/>
              <w:spacing w:after="0" w:line="240" w:lineRule="auto"/>
              <w:jc w:val="both"/>
              <w:rPr>
                <w:rFonts w:ascii="Times New Roman" w:eastAsia="Times New Roman" w:hAnsi="Times New Roman" w:cs="Times New Roman"/>
                <w:bCs/>
                <w:kern w:val="0"/>
                <w:sz w:val="22"/>
                <w:szCs w:val="22"/>
                <w:lang w:eastAsia="zh-CN"/>
                <w14:ligatures w14:val="none"/>
              </w:rPr>
            </w:pPr>
            <w:r w:rsidRPr="00BD7EBC">
              <w:rPr>
                <w:rFonts w:ascii="Times New Roman" w:eastAsia="Times New Roman" w:hAnsi="Times New Roman" w:cs="Times New Roman"/>
                <w:bCs/>
                <w:kern w:val="0"/>
                <w:sz w:val="22"/>
                <w:szCs w:val="22"/>
                <w:lang w:eastAsia="zh-CN"/>
                <w14:ligatures w14:val="none"/>
              </w:rPr>
              <w:t>Организовати обуке за коришћење нових дигиталних алата који могу повећати ефикасност рада стручних служби.</w:t>
            </w:r>
          </w:p>
          <w:p w14:paraId="1C5FB53E" w14:textId="77777777" w:rsidR="000E4640" w:rsidRPr="00BD7EBC" w:rsidRDefault="000E4640" w:rsidP="00327266">
            <w:pPr>
              <w:numPr>
                <w:ilvl w:val="0"/>
                <w:numId w:val="67"/>
              </w:numPr>
              <w:autoSpaceDE w:val="0"/>
              <w:autoSpaceDN w:val="0"/>
              <w:adjustRightInd w:val="0"/>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sz w:val="22"/>
                <w:szCs w:val="22"/>
                <w:lang w:eastAsia="zh-CN"/>
                <w14:ligatures w14:val="none"/>
              </w:rPr>
              <w:t xml:space="preserve">Успоставити електронски систем редовног прикупљања и анализе повратних информација од стране студената и запослених како би се брже идентификовале области за унапређење. </w:t>
            </w:r>
          </w:p>
          <w:p w14:paraId="1EB8DED9" w14:textId="77777777" w:rsidR="000E4640" w:rsidRPr="00BD7EBC" w:rsidRDefault="000E4640" w:rsidP="00327266">
            <w:pPr>
              <w:numPr>
                <w:ilvl w:val="0"/>
                <w:numId w:val="67"/>
              </w:numPr>
              <w:autoSpaceDE w:val="0"/>
              <w:autoSpaceDN w:val="0"/>
              <w:adjustRightInd w:val="0"/>
              <w:spacing w:after="0" w:line="240" w:lineRule="auto"/>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Активно укључити стручну службу у процес доношења одлука на Факултету које се тичу управљања.</w:t>
            </w:r>
          </w:p>
          <w:p w14:paraId="3549DDB6" w14:textId="77777777" w:rsidR="000E4640" w:rsidRPr="00BD7EBC" w:rsidRDefault="000E4640" w:rsidP="00327266">
            <w:pPr>
              <w:numPr>
                <w:ilvl w:val="0"/>
                <w:numId w:val="67"/>
              </w:numPr>
              <w:autoSpaceDE w:val="0"/>
              <w:autoSpaceDN w:val="0"/>
              <w:adjustRightInd w:val="0"/>
              <w:spacing w:after="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Cs/>
                <w:kern w:val="0"/>
                <w:lang w:eastAsia="en-GB"/>
                <w14:ligatures w14:val="none"/>
              </w:rPr>
              <w:t xml:space="preserve">Повећати број запослених у стручним службама. </w:t>
            </w:r>
          </w:p>
          <w:p w14:paraId="6DCB4F67" w14:textId="77777777" w:rsidR="000E4640" w:rsidRPr="00BD7EBC" w:rsidRDefault="000E4640" w:rsidP="00327266">
            <w:pPr>
              <w:autoSpaceDE w:val="0"/>
              <w:spacing w:after="60" w:line="240" w:lineRule="auto"/>
              <w:ind w:left="454" w:hanging="454"/>
              <w:jc w:val="both"/>
              <w:rPr>
                <w:rFonts w:ascii="Times New Roman" w:eastAsia="Times New Roman" w:hAnsi="Times New Roman" w:cs="Times New Roman"/>
                <w:kern w:val="0"/>
                <w:lang w:eastAsia="en-GB"/>
                <w14:ligatures w14:val="none"/>
              </w:rPr>
            </w:pPr>
          </w:p>
        </w:tc>
      </w:tr>
      <w:tr w:rsidR="000E4640" w:rsidRPr="00BD7EBC" w14:paraId="6964714A" w14:textId="77777777" w:rsidTr="00327266">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6B06C998" w14:textId="77777777" w:rsidR="000E4640" w:rsidRPr="00BD7EBC" w:rsidRDefault="000E4640" w:rsidP="00327266">
            <w:pPr>
              <w:spacing w:after="0" w:line="240" w:lineRule="auto"/>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10</w:t>
            </w:r>
            <w:r w:rsidRPr="00BD7EBC">
              <w:rPr>
                <w:rFonts w:ascii="Times New Roman" w:eastAsia="Times New Roman" w:hAnsi="Times New Roman" w:cs="Times New Roman"/>
                <w:b/>
                <w:color w:val="FF0000"/>
                <w:kern w:val="0"/>
                <w:lang w:eastAsia="en-GB"/>
                <w14:ligatures w14:val="none"/>
              </w:rPr>
              <w:t>:</w:t>
            </w:r>
          </w:p>
          <w:bookmarkStart w:id="11" w:name="_Hlk175768547"/>
          <w:p w14:paraId="7E70BB1C" w14:textId="77777777" w:rsidR="000E4640" w:rsidRPr="00BD7EBC" w:rsidRDefault="000E4640" w:rsidP="00327266">
            <w:pPr>
              <w:spacing w:after="0" w:line="240" w:lineRule="auto"/>
              <w:contextualSpacing/>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fldChar w:fldCharType="begin"/>
            </w:r>
            <w:r w:rsidRPr="00BD7EBC">
              <w:rPr>
                <w:rFonts w:ascii="Times New Roman" w:eastAsia="Times New Roman" w:hAnsi="Times New Roman" w:cs="Times New Roman"/>
                <w:b/>
                <w:kern w:val="0"/>
                <w:lang w:eastAsia="en-GB"/>
                <w14:ligatures w14:val="none"/>
              </w:rPr>
              <w:instrText>HYPERLINK "../../../Downloads/Стандард 10/Табела 10.1.  Број  ненаставних  радника.doc"</w:instrText>
            </w:r>
            <w:r w:rsidRPr="00BD7EBC">
              <w:rPr>
                <w:rFonts w:ascii="Times New Roman" w:eastAsia="Times New Roman" w:hAnsi="Times New Roman" w:cs="Times New Roman"/>
                <w:b/>
                <w:kern w:val="0"/>
                <w:lang w:eastAsia="en-GB"/>
                <w14:ligatures w14:val="none"/>
              </w:rPr>
            </w:r>
            <w:r w:rsidRPr="00BD7EBC">
              <w:rPr>
                <w:rFonts w:ascii="Times New Roman" w:eastAsia="Times New Roman" w:hAnsi="Times New Roman" w:cs="Times New Roman"/>
                <w:b/>
                <w:kern w:val="0"/>
                <w:lang w:eastAsia="en-GB"/>
                <w14:ligatures w14:val="none"/>
              </w:rPr>
              <w:fldChar w:fldCharType="separate"/>
            </w:r>
            <w:r w:rsidRPr="00BD7EBC">
              <w:rPr>
                <w:rFonts w:ascii="Times New Roman" w:eastAsia="Times New Roman" w:hAnsi="Times New Roman" w:cs="Times New Roman"/>
                <w:b/>
                <w:color w:val="0000FF"/>
                <w:kern w:val="0"/>
                <w:u w:val="single"/>
                <w:lang w:eastAsia="en-GB"/>
                <w14:ligatures w14:val="none"/>
              </w:rPr>
              <w:t>Табела 10.1.</w:t>
            </w:r>
            <w:r w:rsidRPr="00BD7EBC">
              <w:rPr>
                <w:rFonts w:ascii="Times New Roman" w:eastAsia="Times New Roman" w:hAnsi="Times New Roman" w:cs="Times New Roman"/>
                <w:color w:val="0000FF"/>
                <w:kern w:val="0"/>
                <w:u w:val="single"/>
                <w:lang w:eastAsia="en-GB"/>
                <w14:ligatures w14:val="none"/>
              </w:rPr>
              <w:t xml:space="preserve">  Број  ненаставних  радника</w:t>
            </w:r>
            <w:bookmarkEnd w:id="11"/>
            <w:r w:rsidRPr="00BD7EBC">
              <w:rPr>
                <w:rFonts w:ascii="Times New Roman" w:eastAsia="Times New Roman" w:hAnsi="Times New Roman" w:cs="Times New Roman"/>
                <w:color w:val="0000FF"/>
                <w:kern w:val="0"/>
                <w:u w:val="single"/>
                <w:lang w:eastAsia="en-GB"/>
                <w14:ligatures w14:val="none"/>
              </w:rPr>
              <w:t xml:space="preserve"> запослених са пуним или непуним радним временом  у  високошколској  установи</w:t>
            </w:r>
            <w:r w:rsidRPr="00BD7EBC">
              <w:rPr>
                <w:rFonts w:ascii="Times New Roman" w:eastAsia="Times New Roman" w:hAnsi="Times New Roman" w:cs="Times New Roman"/>
                <w:b/>
                <w:kern w:val="0"/>
                <w:lang w:eastAsia="en-GB"/>
                <w14:ligatures w14:val="none"/>
              </w:rPr>
              <w:fldChar w:fldCharType="end"/>
            </w:r>
            <w:r w:rsidRPr="00BD7EBC">
              <w:rPr>
                <w:rFonts w:ascii="Times New Roman" w:eastAsia="Times New Roman" w:hAnsi="Times New Roman" w:cs="Times New Roman"/>
                <w:kern w:val="0"/>
                <w:lang w:eastAsia="en-GB"/>
                <w14:ligatures w14:val="none"/>
              </w:rPr>
              <w:t xml:space="preserve">  </w:t>
            </w:r>
          </w:p>
          <w:p w14:paraId="45C71AC8" w14:textId="77777777" w:rsidR="000E4640" w:rsidRPr="00BD7EBC" w:rsidRDefault="000E4640" w:rsidP="00327266">
            <w:pPr>
              <w:spacing w:after="0" w:line="240" w:lineRule="auto"/>
              <w:contextualSpacing/>
              <w:jc w:val="both"/>
              <w:rPr>
                <w:rFonts w:ascii="Times New Roman" w:eastAsia="Times New Roman" w:hAnsi="Times New Roman" w:cs="Times New Roman"/>
                <w:kern w:val="0"/>
                <w:lang w:eastAsia="en-GB"/>
                <w14:ligatures w14:val="none"/>
              </w:rPr>
            </w:pPr>
            <w:hyperlink r:id="rId34" w:history="1">
              <w:r w:rsidRPr="00BD7EBC">
                <w:rPr>
                  <w:rFonts w:ascii="Times New Roman" w:eastAsia="Times New Roman" w:hAnsi="Times New Roman" w:cs="Times New Roman"/>
                  <w:b/>
                  <w:color w:val="0000FF"/>
                  <w:kern w:val="0"/>
                  <w:u w:val="single"/>
                  <w:lang w:eastAsia="en-GB"/>
                  <w14:ligatures w14:val="none"/>
                </w:rPr>
                <w:t>Прилог  10.1</w:t>
              </w:r>
              <w:r w:rsidRPr="00BD7EBC">
                <w:rPr>
                  <w:rFonts w:ascii="Times New Roman" w:eastAsia="Times New Roman" w:hAnsi="Times New Roman" w:cs="Times New Roman"/>
                  <w:color w:val="0000FF"/>
                  <w:kern w:val="0"/>
                  <w:u w:val="single"/>
                  <w:lang w:eastAsia="en-GB"/>
                  <w14:ligatures w14:val="none"/>
                </w:rPr>
                <w:t>. Шематска организациона структура високошколске установе</w:t>
              </w:r>
            </w:hyperlink>
            <w:r w:rsidRPr="00BD7EBC">
              <w:rPr>
                <w:rFonts w:ascii="Times New Roman" w:eastAsia="Times New Roman" w:hAnsi="Times New Roman" w:cs="Times New Roman"/>
                <w:kern w:val="0"/>
                <w:lang w:eastAsia="en-GB"/>
                <w14:ligatures w14:val="none"/>
              </w:rPr>
              <w:t xml:space="preserve"> </w:t>
            </w:r>
          </w:p>
          <w:p w14:paraId="025B3D02" w14:textId="77777777" w:rsidR="000E4640" w:rsidRPr="00BD7EBC" w:rsidRDefault="000E4640" w:rsidP="00327266">
            <w:pPr>
              <w:spacing w:after="0" w:line="240" w:lineRule="auto"/>
              <w:contextualSpacing/>
              <w:jc w:val="both"/>
              <w:rPr>
                <w:rFonts w:ascii="Times New Roman" w:eastAsia="Times New Roman" w:hAnsi="Times New Roman" w:cs="Times New Roman"/>
                <w:kern w:val="0"/>
                <w:lang w:eastAsia="en-GB"/>
                <w14:ligatures w14:val="none"/>
              </w:rPr>
            </w:pPr>
            <w:hyperlink r:id="rId35" w:history="1">
              <w:r w:rsidRPr="00BD7EBC">
                <w:rPr>
                  <w:rFonts w:ascii="Times New Roman" w:eastAsia="Times New Roman" w:hAnsi="Times New Roman" w:cs="Times New Roman"/>
                  <w:b/>
                  <w:color w:val="0000FF"/>
                  <w:kern w:val="0"/>
                  <w:u w:val="single"/>
                  <w:lang w:eastAsia="en-GB"/>
                  <w14:ligatures w14:val="none"/>
                </w:rPr>
                <w:t>Прилог 10.2</w:t>
              </w:r>
              <w:r w:rsidRPr="00BD7EBC">
                <w:rPr>
                  <w:rFonts w:ascii="Times New Roman" w:eastAsia="Times New Roman" w:hAnsi="Times New Roman" w:cs="Times New Roman"/>
                  <w:color w:val="0000FF"/>
                  <w:kern w:val="0"/>
                  <w:u w:val="single"/>
                  <w:lang w:eastAsia="en-GB"/>
                  <w14:ligatures w14:val="none"/>
                </w:rPr>
                <w:t>. Aнализа резултата анкете</w:t>
              </w:r>
            </w:hyperlink>
            <w:r w:rsidRPr="00BD7EBC">
              <w:rPr>
                <w:rFonts w:ascii="Times New Roman" w:eastAsia="Times New Roman" w:hAnsi="Times New Roman" w:cs="Times New Roman"/>
                <w:kern w:val="0"/>
                <w:lang w:eastAsia="en-GB"/>
                <w14:ligatures w14:val="none"/>
              </w:rPr>
              <w:t xml:space="preserve"> студената о процени квалитета рада органа управљања и рада стручних служби 2021-202</w:t>
            </w:r>
            <w:r>
              <w:rPr>
                <w:rFonts w:ascii="Times New Roman" w:eastAsia="Times New Roman" w:hAnsi="Times New Roman" w:cs="Times New Roman"/>
                <w:kern w:val="0"/>
                <w:lang w:eastAsia="en-GB"/>
                <w14:ligatures w14:val="none"/>
              </w:rPr>
              <w:t>2</w:t>
            </w:r>
          </w:p>
          <w:p w14:paraId="01401ABF" w14:textId="77777777" w:rsidR="000E4640" w:rsidRPr="00BD7EBC" w:rsidRDefault="000E4640" w:rsidP="00327266">
            <w:pPr>
              <w:spacing w:after="0" w:line="240" w:lineRule="auto"/>
              <w:contextualSpacing/>
              <w:jc w:val="both"/>
              <w:rPr>
                <w:rFonts w:ascii="Times New Roman" w:eastAsia="Times New Roman" w:hAnsi="Times New Roman" w:cs="Times New Roman"/>
                <w:kern w:val="0"/>
                <w:lang w:eastAsia="en-GB"/>
                <w14:ligatures w14:val="none"/>
              </w:rPr>
            </w:pPr>
            <w:hyperlink r:id="rId36" w:history="1">
              <w:r w:rsidRPr="00BD7EBC">
                <w:rPr>
                  <w:rFonts w:ascii="Times New Roman" w:eastAsia="Times New Roman" w:hAnsi="Times New Roman" w:cs="Times New Roman"/>
                  <w:b/>
                  <w:color w:val="0000FF"/>
                  <w:kern w:val="0"/>
                  <w:u w:val="single"/>
                  <w:lang w:eastAsia="en-GB"/>
                  <w14:ligatures w14:val="none"/>
                </w:rPr>
                <w:t>Прилог 10.2</w:t>
              </w:r>
              <w:r w:rsidRPr="00BD7EBC">
                <w:rPr>
                  <w:rFonts w:ascii="Times New Roman" w:eastAsia="Times New Roman" w:hAnsi="Times New Roman" w:cs="Times New Roman"/>
                  <w:color w:val="0000FF"/>
                  <w:kern w:val="0"/>
                  <w:u w:val="single"/>
                  <w:lang w:eastAsia="en-GB"/>
                  <w14:ligatures w14:val="none"/>
                </w:rPr>
                <w:t>. Aнализа резултата анкете</w:t>
              </w:r>
            </w:hyperlink>
            <w:r w:rsidRPr="00BD7EBC">
              <w:rPr>
                <w:rFonts w:ascii="Times New Roman" w:eastAsia="Times New Roman" w:hAnsi="Times New Roman" w:cs="Times New Roman"/>
                <w:kern w:val="0"/>
                <w:lang w:eastAsia="en-GB"/>
                <w14:ligatures w14:val="none"/>
              </w:rPr>
              <w:t xml:space="preserve"> студената о процени квалитета рада органа управљања и рада стручних служби 2022-2023</w:t>
            </w:r>
          </w:p>
          <w:p w14:paraId="134EBA87" w14:textId="77777777" w:rsidR="000E4640" w:rsidRPr="00BD7EBC" w:rsidRDefault="000E4640" w:rsidP="00327266">
            <w:pPr>
              <w:spacing w:after="0" w:line="240" w:lineRule="auto"/>
              <w:contextualSpacing/>
              <w:jc w:val="both"/>
              <w:rPr>
                <w:rFonts w:ascii="Times New Roman" w:eastAsia="Times New Roman" w:hAnsi="Times New Roman" w:cs="Times New Roman"/>
                <w:kern w:val="0"/>
                <w:lang w:eastAsia="en-GB"/>
                <w14:ligatures w14:val="none"/>
              </w:rPr>
            </w:pPr>
            <w:hyperlink r:id="rId37" w:history="1">
              <w:r w:rsidRPr="00BD7EBC">
                <w:rPr>
                  <w:rFonts w:ascii="Times New Roman" w:eastAsia="Times New Roman" w:hAnsi="Times New Roman" w:cs="Times New Roman"/>
                  <w:b/>
                  <w:color w:val="0000FF"/>
                  <w:kern w:val="0"/>
                  <w:u w:val="single"/>
                  <w:lang w:eastAsia="en-GB"/>
                  <w14:ligatures w14:val="none"/>
                </w:rPr>
                <w:t>Прилог 10.2</w:t>
              </w:r>
              <w:r w:rsidRPr="00BD7EBC">
                <w:rPr>
                  <w:rFonts w:ascii="Times New Roman" w:eastAsia="Times New Roman" w:hAnsi="Times New Roman" w:cs="Times New Roman"/>
                  <w:color w:val="0000FF"/>
                  <w:kern w:val="0"/>
                  <w:u w:val="single"/>
                  <w:lang w:eastAsia="en-GB"/>
                  <w14:ligatures w14:val="none"/>
                </w:rPr>
                <w:t xml:space="preserve">. Aнализа </w:t>
              </w:r>
              <w:r w:rsidRPr="00BD7EBC">
                <w:rPr>
                  <w:rFonts w:ascii="Times New Roman" w:eastAsia="Times New Roman" w:hAnsi="Times New Roman" w:cs="Times New Roman"/>
                  <w:color w:val="0000FF"/>
                  <w:kern w:val="0"/>
                  <w:u w:val="single"/>
                  <w:lang w:eastAsia="en-GB"/>
                  <w14:ligatures w14:val="none"/>
                </w:rPr>
                <w:t>резултата анкете</w:t>
              </w:r>
            </w:hyperlink>
            <w:r w:rsidRPr="00BD7EBC">
              <w:rPr>
                <w:rFonts w:ascii="Times New Roman" w:eastAsia="Times New Roman" w:hAnsi="Times New Roman" w:cs="Times New Roman"/>
                <w:kern w:val="0"/>
                <w:lang w:eastAsia="en-GB"/>
                <w14:ligatures w14:val="none"/>
              </w:rPr>
              <w:t xml:space="preserve"> студената о процени квалитета рада органа управљања и рада стручних служби 2023-2024</w:t>
            </w:r>
          </w:p>
          <w:p w14:paraId="4E568CCD" w14:textId="77777777" w:rsidR="000E4640" w:rsidRPr="00BD7EBC" w:rsidRDefault="000E4640" w:rsidP="00327266">
            <w:pPr>
              <w:spacing w:after="0" w:line="240" w:lineRule="auto"/>
              <w:contextualSpacing/>
              <w:jc w:val="both"/>
              <w:rPr>
                <w:rFonts w:ascii="Times New Roman" w:eastAsia="Times New Roman" w:hAnsi="Times New Roman" w:cs="Times New Roman"/>
                <w:kern w:val="0"/>
                <w:lang w:eastAsia="en-GB"/>
                <w14:ligatures w14:val="none"/>
              </w:rPr>
            </w:pPr>
          </w:p>
        </w:tc>
      </w:tr>
    </w:tbl>
    <w:p w14:paraId="4D5B079D"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383FE2CF"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tbl>
      <w:tblPr>
        <w:tblW w:w="9498" w:type="dxa"/>
        <w:jc w:val="center"/>
        <w:tblLayout w:type="fixed"/>
        <w:tblLook w:val="0000" w:firstRow="0" w:lastRow="0" w:firstColumn="0" w:lastColumn="0" w:noHBand="0" w:noVBand="0"/>
      </w:tblPr>
      <w:tblGrid>
        <w:gridCol w:w="9498"/>
      </w:tblGrid>
      <w:tr w:rsidR="000E4640" w:rsidRPr="00BD7EBC" w14:paraId="6E0112FA"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E0E0E0"/>
          </w:tcPr>
          <w:p w14:paraId="05ECF1B3" w14:textId="77777777" w:rsidR="000E4640" w:rsidRPr="00BD7EBC" w:rsidRDefault="000E4640" w:rsidP="00327266">
            <w:pPr>
              <w:spacing w:after="60" w:line="240" w:lineRule="auto"/>
              <w:jc w:val="both"/>
              <w:rPr>
                <w:rFonts w:ascii="Times New Roman" w:eastAsia="Times New Roman" w:hAnsi="Times New Roman" w:cs="Times New Roman"/>
                <w:kern w:val="0"/>
                <w:lang w:eastAsia="en-GB"/>
                <w14:ligatures w14:val="none"/>
              </w:rPr>
            </w:pPr>
            <w:bookmarkStart w:id="12" w:name="%D1%8111"/>
            <w:bookmarkEnd w:id="12"/>
            <w:r w:rsidRPr="00BD7EBC">
              <w:rPr>
                <w:rFonts w:ascii="Times New Roman" w:eastAsia="Times New Roman" w:hAnsi="Times New Roman" w:cs="Times New Roman"/>
                <w:b/>
                <w:bCs/>
                <w:kern w:val="0"/>
                <w:lang w:eastAsia="en-GB"/>
                <w14:ligatures w14:val="none"/>
              </w:rPr>
              <w:t xml:space="preserve">Стандард 11: Квалитет </w:t>
            </w:r>
            <w:r w:rsidRPr="00BD7EBC">
              <w:rPr>
                <w:rFonts w:ascii="Times New Roman" w:eastAsia="Times New Roman" w:hAnsi="Times New Roman" w:cs="Times New Roman"/>
                <w:b/>
                <w:kern w:val="0"/>
                <w:lang w:eastAsia="en-GB"/>
                <w14:ligatures w14:val="none"/>
              </w:rPr>
              <w:t>простора</w:t>
            </w:r>
            <w:r w:rsidRPr="00BD7EBC">
              <w:rPr>
                <w:rFonts w:ascii="Times New Roman" w:eastAsia="Times New Roman" w:hAnsi="Times New Roman" w:cs="Times New Roman"/>
                <w:b/>
                <w:bCs/>
                <w:kern w:val="0"/>
                <w:lang w:eastAsia="en-GB"/>
                <w14:ligatures w14:val="none"/>
              </w:rPr>
              <w:t xml:space="preserve"> и опреме  </w:t>
            </w:r>
          </w:p>
        </w:tc>
      </w:tr>
      <w:tr w:rsidR="000E4640" w:rsidRPr="00BD7EBC" w14:paraId="1BCC3FD6"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3A41EE71"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kern w:val="0"/>
                <w:sz w:val="22"/>
                <w:szCs w:val="22"/>
                <w:lang w:eastAsia="zh-CN"/>
                <w14:ligatures w14:val="none"/>
              </w:rPr>
            </w:pPr>
            <w:r w:rsidRPr="00BD7EBC">
              <w:rPr>
                <w:rFonts w:ascii="Times New Roman" w:eastAsia="Times New Roman" w:hAnsi="Times New Roman" w:cs="Times New Roman"/>
                <w:kern w:val="0"/>
                <w:sz w:val="22"/>
                <w:szCs w:val="22"/>
                <w:lang w:eastAsia="en-GB"/>
                <w14:ligatures w14:val="none"/>
              </w:rPr>
              <w:t>Факултет за примењену екологију Футура поседује адекватну инфраструктуру за реализацију стратешких циљева. Величина, доступност и квалитет простора и опреме усклађени су са стандардима високошколских установа. Факултет располаже примереним просторним капацитетима који омогућавају несметано одвијање наставе, рад запослених и обављање осталих делатности у складу са националним стандардима у високом образовању. Укупна површина простора који користи Факултет износи 1.037,48 m² (Табела 11.1). Факултет Футура обухвата амфитеатар, слушаонице, учионице, лабораторију, библиотеку са читаоницом, наставничке кабинете и одговарајуће помоћне просторије. Према стандарду који захтева да укупна бруто квадратура буде најмање 2 m² по студенту, Факултет је испунио задате норме. Осим тога, просторије су квалитативно усклађене са захтевима студијских програма. .</w:t>
            </w:r>
            <w:r w:rsidRPr="00BD7EBC">
              <w:rPr>
                <w:rFonts w:ascii="Times New Roman" w:eastAsia="Calibri" w:hAnsi="Times New Roman" w:cs="Times New Roman"/>
                <w:kern w:val="0"/>
                <w:sz w:val="22"/>
                <w:szCs w:val="22"/>
                <w:lang w:eastAsia="zh-CN"/>
                <w14:ligatures w14:val="none"/>
              </w:rPr>
              <w:t xml:space="preserve">Квалитет радног простора, у целини гледано, на задовољавајућем је нивоу. Све  радне просторија (учионице, радни кабинети, информатички кабинет) опремљене су  новим клупама, столицам и таблама. </w:t>
            </w:r>
          </w:p>
          <w:p w14:paraId="0E653501"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Факултет поседује адекватну и савремену техничку и другу специфичну опрему, која обезбеђује квалитетно извођење наставе на свим врстама и степенима студија (рачунаре, пројекторе, камере). Сва опрема је исправна и стално се проверава и редовно сервисира.</w:t>
            </w:r>
          </w:p>
          <w:p w14:paraId="5BAF1392"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 xml:space="preserve">Факултет континуирано прати и усклађује просторне капацитете и опрему са потребама наставног процеса и бројем студената. Детаљан опис обима и структуре опреме може се видети у </w:t>
            </w:r>
            <w:r w:rsidRPr="00BD7EBC">
              <w:rPr>
                <w:rFonts w:ascii="Times New Roman" w:eastAsia="Calibri" w:hAnsi="Times New Roman" w:cs="Times New Roman"/>
                <w:kern w:val="0"/>
                <w:sz w:val="22"/>
                <w:szCs w:val="22"/>
                <w:u w:val="single"/>
                <w:lang w:eastAsia="zh-CN"/>
                <w14:ligatures w14:val="none"/>
              </w:rPr>
              <w:t>Табели 11.2</w:t>
            </w:r>
            <w:r w:rsidRPr="00BD7EBC">
              <w:rPr>
                <w:rFonts w:ascii="Times New Roman" w:eastAsia="Calibri" w:hAnsi="Times New Roman" w:cs="Times New Roman"/>
                <w:kern w:val="0"/>
                <w:sz w:val="22"/>
                <w:szCs w:val="22"/>
                <w:lang w:eastAsia="zh-CN"/>
                <w14:ligatures w14:val="none"/>
              </w:rPr>
              <w:t xml:space="preserve">. Сва пописана опрема је у власништву Факултета. </w:t>
            </w:r>
          </w:p>
          <w:p w14:paraId="668EA852"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 xml:space="preserve">У свим наставним и ваннаставним активностима Факултета користе се савремене информационе технологије и ресурси, који су детаљно описани у оквиру Стандарда 9. Као што је наведено, Факултет поседује Информатички кабинет, где студенти могу да користе рачунаре који су повезани са интернетом и научним базама података. У овом кабинету инсталирани су бројни програми и платформе које се користе у наставном процесу и који су на располагању студентима чак и у терминима када се не одржавају вежбе. Свим запосленима на факултету и студентима који похађају наставу обезбеђен је несметан приступ разним врстама информација у електронском облику и информационим технологијама, како би се те информације користиле у истраживачке, научне и образовне сврхе. </w:t>
            </w:r>
          </w:p>
          <w:p w14:paraId="09DC3B4B"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Факултет поседује своју званичну e-mail адресу, као и своју две интернет-странице, а сваки запослени има факултетску e-mail адресу. Сваки студент на почетку студирања добија своју факултетску e-mail адресу, коју користи за комуникацију са наставницима и сарадницима, као и међусобно. Веб-сајт (</w:t>
            </w:r>
            <w:r w:rsidRPr="00BD7EBC">
              <w:rPr>
                <w:rFonts w:ascii="Times New Roman" w:eastAsia="Calibri" w:hAnsi="Times New Roman" w:cs="Times New Roman"/>
                <w:kern w:val="0"/>
                <w:sz w:val="22"/>
                <w:szCs w:val="22"/>
                <w:lang w:eastAsia="zh-CN"/>
                <w14:ligatures w14:val="none"/>
              </w:rPr>
              <w:fldChar w:fldCharType="begin"/>
            </w:r>
            <w:r w:rsidRPr="00BD7EBC">
              <w:rPr>
                <w:rFonts w:ascii="Times New Roman" w:eastAsia="Calibri" w:hAnsi="Times New Roman" w:cs="Times New Roman"/>
                <w:kern w:val="0"/>
                <w:sz w:val="22"/>
                <w:szCs w:val="22"/>
                <w:lang w:eastAsia="zh-CN"/>
                <w14:ligatures w14:val="none"/>
              </w:rPr>
              <w:instrText xml:space="preserve"> HYPERLINK "http://www.futura.edu.rs" </w:instrText>
            </w:r>
            <w:r w:rsidRPr="00BD7EBC">
              <w:rPr>
                <w:rFonts w:ascii="Times New Roman" w:eastAsia="Calibri" w:hAnsi="Times New Roman" w:cs="Times New Roman"/>
                <w:kern w:val="0"/>
                <w:sz w:val="22"/>
                <w:szCs w:val="22"/>
                <w:lang w:eastAsia="zh-CN"/>
                <w14:ligatures w14:val="none"/>
              </w:rPr>
              <w:fldChar w:fldCharType="separate"/>
            </w:r>
            <w:r w:rsidRPr="00BD7EBC">
              <w:rPr>
                <w:rFonts w:ascii="Times New Roman" w:eastAsia="Calibri" w:hAnsi="Times New Roman" w:cs="Times New Roman"/>
                <w:color w:val="0000FF"/>
                <w:kern w:val="0"/>
                <w:sz w:val="22"/>
                <w:szCs w:val="22"/>
                <w:u w:val="single"/>
                <w:lang w:eastAsia="zh-CN"/>
                <w14:ligatures w14:val="none"/>
              </w:rPr>
              <w:t>www.futura.edu.rs</w:t>
            </w:r>
            <w:r w:rsidRPr="00BD7EBC">
              <w:rPr>
                <w:rFonts w:ascii="Times New Roman" w:eastAsia="Calibri" w:hAnsi="Times New Roman" w:cs="Times New Roman"/>
                <w:kern w:val="0"/>
                <w:sz w:val="22"/>
                <w:szCs w:val="22"/>
                <w:lang w:eastAsia="zh-CN"/>
                <w14:ligatures w14:val="none"/>
              </w:rPr>
              <w:fldChar w:fldCharType="end"/>
            </w:r>
            <w:r w:rsidRPr="00BD7EBC">
              <w:rPr>
                <w:rFonts w:ascii="Times New Roman" w:eastAsia="Calibri" w:hAnsi="Times New Roman" w:cs="Times New Roman"/>
                <w:kern w:val="0"/>
                <w:sz w:val="22"/>
                <w:szCs w:val="22"/>
                <w:lang w:eastAsia="zh-CN"/>
                <w14:ligatures w14:val="none"/>
              </w:rPr>
              <w:t>) званични је сајт Факултета, који се редовно ажурира и, осим података о факултету и запосленима, садржи и актуелне податке, као што су:</w:t>
            </w:r>
          </w:p>
          <w:p w14:paraId="60DB5621" w14:textId="77777777" w:rsidR="000E4640" w:rsidRPr="00BD7EBC" w:rsidRDefault="000E4640" w:rsidP="00327266">
            <w:pPr>
              <w:numPr>
                <w:ilvl w:val="0"/>
                <w:numId w:val="72"/>
              </w:numPr>
              <w:suppressAutoHyphens/>
              <w:autoSpaceDE w:val="0"/>
              <w:autoSpaceDN w:val="0"/>
              <w:adjustRightInd w:val="0"/>
              <w:spacing w:after="120" w:line="276" w:lineRule="auto"/>
              <w:ind w:left="714" w:hanging="357"/>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курикулуми сваког студијског програма;</w:t>
            </w:r>
          </w:p>
          <w:p w14:paraId="59841E6E" w14:textId="77777777" w:rsidR="000E4640" w:rsidRPr="00BD7EBC" w:rsidRDefault="000E4640" w:rsidP="00327266">
            <w:pPr>
              <w:numPr>
                <w:ilvl w:val="0"/>
                <w:numId w:val="72"/>
              </w:numPr>
              <w:suppressAutoHyphens/>
              <w:autoSpaceDE w:val="0"/>
              <w:autoSpaceDN w:val="0"/>
              <w:adjustRightInd w:val="0"/>
              <w:spacing w:after="120" w:line="276" w:lineRule="auto"/>
              <w:ind w:left="714" w:hanging="357"/>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силабуси свих наставних предмета;</w:t>
            </w:r>
          </w:p>
          <w:p w14:paraId="3C905820" w14:textId="77777777" w:rsidR="000E4640" w:rsidRPr="00BD7EBC" w:rsidRDefault="000E4640" w:rsidP="00327266">
            <w:pPr>
              <w:numPr>
                <w:ilvl w:val="0"/>
                <w:numId w:val="72"/>
              </w:numPr>
              <w:suppressAutoHyphens/>
              <w:autoSpaceDE w:val="0"/>
              <w:autoSpaceDN w:val="0"/>
              <w:adjustRightInd w:val="0"/>
              <w:spacing w:after="120" w:line="276" w:lineRule="auto"/>
              <w:ind w:left="714" w:hanging="357"/>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распоред часова;</w:t>
            </w:r>
          </w:p>
          <w:p w14:paraId="08918843" w14:textId="77777777" w:rsidR="000E4640" w:rsidRPr="00BD7EBC" w:rsidRDefault="000E4640" w:rsidP="00327266">
            <w:pPr>
              <w:numPr>
                <w:ilvl w:val="0"/>
                <w:numId w:val="72"/>
              </w:numPr>
              <w:suppressAutoHyphens/>
              <w:autoSpaceDE w:val="0"/>
              <w:autoSpaceDN w:val="0"/>
              <w:adjustRightInd w:val="0"/>
              <w:spacing w:after="120" w:line="276" w:lineRule="auto"/>
              <w:ind w:left="714" w:hanging="357"/>
              <w:jc w:val="both"/>
              <w:rPr>
                <w:rFonts w:ascii="Times New Roman" w:eastAsia="Calibri" w:hAnsi="Times New Roman" w:cs="Times New Roman"/>
                <w:kern w:val="0"/>
                <w:sz w:val="22"/>
                <w:szCs w:val="22"/>
                <w:lang w:eastAsia="zh-CN"/>
                <w14:ligatures w14:val="none"/>
              </w:rPr>
            </w:pPr>
            <w:r w:rsidRPr="00BD7EBC">
              <w:rPr>
                <w:rFonts w:ascii="Times New Roman" w:eastAsia="Calibri" w:hAnsi="Times New Roman" w:cs="Times New Roman"/>
                <w:kern w:val="0"/>
                <w:sz w:val="22"/>
                <w:szCs w:val="22"/>
                <w:lang w:eastAsia="zh-CN"/>
                <w14:ligatures w14:val="none"/>
              </w:rPr>
              <w:t>вести о дешавањима везаним за студијски програм и Факултет.</w:t>
            </w:r>
          </w:p>
          <w:p w14:paraId="52253480" w14:textId="77777777" w:rsidR="000E4640" w:rsidRPr="00BD7EBC" w:rsidRDefault="000E4640" w:rsidP="00327266">
            <w:pPr>
              <w:autoSpaceDE w:val="0"/>
              <w:autoSpaceDN w:val="0"/>
              <w:adjustRightInd w:val="0"/>
              <w:spacing w:after="0" w:line="240" w:lineRule="auto"/>
              <w:ind w:left="720"/>
              <w:jc w:val="both"/>
              <w:rPr>
                <w:rFonts w:ascii="Times New Roman" w:eastAsia="Calibri" w:hAnsi="Times New Roman" w:cs="Times New Roman"/>
                <w:kern w:val="0"/>
                <w:sz w:val="22"/>
                <w:szCs w:val="22"/>
                <w:lang w:eastAsia="zh-CN"/>
                <w14:ligatures w14:val="none"/>
              </w:rPr>
            </w:pPr>
          </w:p>
          <w:p w14:paraId="785BFB3F" w14:textId="77777777" w:rsidR="000E4640" w:rsidRPr="00BD7EBC" w:rsidRDefault="000E4640" w:rsidP="00327266">
            <w:pPr>
              <w:spacing w:after="0" w:line="276" w:lineRule="auto"/>
              <w:jc w:val="both"/>
              <w:rPr>
                <w:rFonts w:ascii="Times New Roman" w:eastAsia="Calibri" w:hAnsi="Times New Roman" w:cs="Times New Roman"/>
                <w:i/>
                <w:iCs/>
                <w:kern w:val="0"/>
                <w:sz w:val="22"/>
                <w:szCs w:val="22"/>
                <w14:ligatures w14:val="none"/>
              </w:rPr>
            </w:pPr>
            <w:r w:rsidRPr="00BD7EBC">
              <w:rPr>
                <w:rFonts w:ascii="Times New Roman" w:eastAsia="Calibri" w:hAnsi="Times New Roman" w:cs="Times New Roman"/>
                <w:kern w:val="0"/>
                <w:sz w:val="22"/>
                <w:szCs w:val="22"/>
                <w14:ligatures w14:val="none"/>
              </w:rPr>
              <w:lastRenderedPageBreak/>
              <w:t>У делу  веб-сајт факултета (https://futura.edu.rs/estudent/) намењеног студентима налазе се  информације које се свакодневно ажурирају и које се тичу редовног извођења наставе, материјала за праћење предавања, вести о предавањима и вежбама и слично. Сваки наставни предмет, на овом веб-сајту, има своју страницу, на којој се студенти могу редовно информисати и преузимати адекватне садржаје са њих</w:t>
            </w:r>
            <w:r w:rsidRPr="00BD7EBC">
              <w:rPr>
                <w:rFonts w:ascii="Times New Roman" w:eastAsia="Calibri" w:hAnsi="Times New Roman" w:cs="Times New Roman"/>
                <w:i/>
                <w:iCs/>
                <w:kern w:val="0"/>
                <w:sz w:val="22"/>
                <w:szCs w:val="22"/>
                <w14:ligatures w14:val="none"/>
              </w:rPr>
              <w:t xml:space="preserve">. </w:t>
            </w:r>
          </w:p>
          <w:p w14:paraId="7BC29D8A" w14:textId="77777777" w:rsidR="000E4640" w:rsidRPr="00BD7EBC" w:rsidRDefault="000E4640" w:rsidP="00327266">
            <w:pPr>
              <w:spacing w:after="0" w:line="276" w:lineRule="auto"/>
              <w:jc w:val="both"/>
              <w:rPr>
                <w:rFonts w:ascii="Times New Roman" w:eastAsia="Calibri" w:hAnsi="Times New Roman" w:cs="Times New Roman"/>
                <w:kern w:val="0"/>
                <w:sz w:val="22"/>
                <w:szCs w:val="22"/>
                <w14:ligatures w14:val="none"/>
              </w:rPr>
            </w:pPr>
          </w:p>
          <w:p w14:paraId="7422A87F"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b/>
                <w:kern w:val="0"/>
                <w:sz w:val="22"/>
                <w:szCs w:val="22"/>
                <w:lang w:eastAsia="en-GB"/>
                <w14:ligatures w14:val="none"/>
              </w:rPr>
            </w:pPr>
            <w:r w:rsidRPr="00BD7EBC">
              <w:rPr>
                <w:rFonts w:ascii="Times New Roman" w:eastAsia="Times New Roman" w:hAnsi="Times New Roman" w:cs="Times New Roman"/>
                <w:b/>
                <w:kern w:val="0"/>
                <w:sz w:val="22"/>
                <w:szCs w:val="22"/>
                <w:lang w:eastAsia="en-GB"/>
                <w14:ligatures w14:val="none"/>
              </w:rPr>
              <w:t>SWOT-анализа стандарда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4253"/>
            </w:tblGrid>
            <w:tr w:rsidR="000E4640" w:rsidRPr="00BD7EBC" w14:paraId="3F3B41F8" w14:textId="77777777" w:rsidTr="00327266">
              <w:tc>
                <w:tcPr>
                  <w:tcW w:w="5211" w:type="dxa"/>
                </w:tcPr>
                <w:p w14:paraId="70A70998" w14:textId="77777777" w:rsidR="000E4640" w:rsidRPr="00BD7EBC" w:rsidRDefault="000E4640" w:rsidP="00327266">
                  <w:pPr>
                    <w:spacing w:after="0" w:line="240" w:lineRule="auto"/>
                    <w:jc w:val="center"/>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color w:val="000000"/>
                      <w:spacing w:val="-3"/>
                      <w:kern w:val="0"/>
                      <w:sz w:val="22"/>
                      <w:szCs w:val="22"/>
                      <w:lang w:eastAsia="en-GB"/>
                      <w14:ligatures w14:val="none"/>
                    </w:rPr>
                    <w:t>СНАГА</w:t>
                  </w:r>
                </w:p>
              </w:tc>
              <w:tc>
                <w:tcPr>
                  <w:tcW w:w="4253" w:type="dxa"/>
                </w:tcPr>
                <w:p w14:paraId="5327F6FE" w14:textId="77777777" w:rsidR="000E4640" w:rsidRPr="00BD7EBC" w:rsidRDefault="000E4640" w:rsidP="00327266">
                  <w:pPr>
                    <w:spacing w:after="0" w:line="240" w:lineRule="auto"/>
                    <w:jc w:val="center"/>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color w:val="000000"/>
                      <w:spacing w:val="-3"/>
                      <w:kern w:val="0"/>
                      <w:sz w:val="22"/>
                      <w:szCs w:val="22"/>
                      <w:lang w:eastAsia="en-GB"/>
                      <w14:ligatures w14:val="none"/>
                    </w:rPr>
                    <w:t>СЛАБОСТ</w:t>
                  </w:r>
                </w:p>
              </w:tc>
            </w:tr>
            <w:tr w:rsidR="000E4640" w:rsidRPr="00BD7EBC" w14:paraId="0F2FC32D" w14:textId="77777777" w:rsidTr="00327266">
              <w:trPr>
                <w:trHeight w:val="529"/>
              </w:trPr>
              <w:tc>
                <w:tcPr>
                  <w:tcW w:w="5211" w:type="dxa"/>
                </w:tcPr>
                <w:p w14:paraId="5F5E9CCF" w14:textId="77777777" w:rsidR="000E4640" w:rsidRPr="00BD7EBC" w:rsidRDefault="000E4640" w:rsidP="00327266">
                  <w:pPr>
                    <w:numPr>
                      <w:ilvl w:val="0"/>
                      <w:numId w:val="73"/>
                    </w:numPr>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Усклађеност просторних капацитета са укупним бројем студената (+++)</w:t>
                  </w:r>
                </w:p>
                <w:p w14:paraId="4BB2A99C" w14:textId="77777777" w:rsidR="000E4640" w:rsidRPr="00BD7EBC" w:rsidRDefault="000E4640" w:rsidP="00327266">
                  <w:pPr>
                    <w:numPr>
                      <w:ilvl w:val="0"/>
                      <w:numId w:val="73"/>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Обезбеђени су комплети преносне опреме за мултимедијалне презентације (пројектор, лап-топ, звучници) (+++)</w:t>
                  </w:r>
                </w:p>
                <w:p w14:paraId="20219B8B" w14:textId="77777777" w:rsidR="000E4640" w:rsidRPr="00BD7EBC" w:rsidRDefault="000E4640" w:rsidP="00327266">
                  <w:pPr>
                    <w:numPr>
                      <w:ilvl w:val="0"/>
                      <w:numId w:val="73"/>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Обезбеђена је бежична интернет веза-линк којој је могуће приступити из свих делова Факултета (++)</w:t>
                  </w:r>
                </w:p>
                <w:p w14:paraId="4458DD1E" w14:textId="77777777" w:rsidR="000E4640" w:rsidRPr="00BD7EBC" w:rsidRDefault="000E4640" w:rsidP="00327266">
                  <w:pPr>
                    <w:numPr>
                      <w:ilvl w:val="0"/>
                      <w:numId w:val="73"/>
                    </w:numPr>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Усклађеност капацитета опреме са бројем студената (++)</w:t>
                  </w:r>
                </w:p>
                <w:p w14:paraId="20279587" w14:textId="77777777" w:rsidR="000E4640" w:rsidRPr="00BD7EBC" w:rsidRDefault="000E4640" w:rsidP="00327266">
                  <w:pPr>
                    <w:spacing w:after="0" w:line="240" w:lineRule="auto"/>
                    <w:rPr>
                      <w:rFonts w:ascii="Times New Roman" w:eastAsia="Times New Roman" w:hAnsi="Times New Roman" w:cs="Times New Roman"/>
                      <w:kern w:val="0"/>
                      <w:sz w:val="22"/>
                      <w:szCs w:val="22"/>
                      <w:lang w:eastAsia="en-GB"/>
                      <w14:ligatures w14:val="none"/>
                    </w:rPr>
                  </w:pPr>
                </w:p>
              </w:tc>
              <w:tc>
                <w:tcPr>
                  <w:tcW w:w="4253" w:type="dxa"/>
                </w:tcPr>
                <w:p w14:paraId="29A0166A" w14:textId="77777777" w:rsidR="000E4640" w:rsidRPr="00BD7EBC" w:rsidRDefault="000E4640" w:rsidP="00327266">
                  <w:pPr>
                    <w:numPr>
                      <w:ilvl w:val="0"/>
                      <w:numId w:val="74"/>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Потреба за још бољом ИТ опремом и софтвером (++)</w:t>
                  </w:r>
                </w:p>
                <w:p w14:paraId="7D88A716" w14:textId="77777777" w:rsidR="000E4640" w:rsidRPr="00BD7EBC" w:rsidRDefault="000E4640" w:rsidP="00327266">
                  <w:pPr>
                    <w:numPr>
                      <w:ilvl w:val="0"/>
                      <w:numId w:val="74"/>
                    </w:numPr>
                    <w:autoSpaceDE w:val="0"/>
                    <w:autoSpaceDN w:val="0"/>
                    <w:adjustRightInd w:val="0"/>
                    <w:spacing w:after="0" w:line="240" w:lineRule="auto"/>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color w:val="000000"/>
                      <w:spacing w:val="-3"/>
                      <w:kern w:val="0"/>
                      <w:sz w:val="22"/>
                      <w:szCs w:val="22"/>
                      <w:lang w:eastAsia="en-GB"/>
                      <w14:ligatures w14:val="none"/>
                    </w:rPr>
                    <w:t>Постојећа лабораторијска опрема захтева иновирање (+</w:t>
                  </w:r>
                  <w:r w:rsidRPr="00BD7EBC">
                    <w:rPr>
                      <w:rFonts w:ascii="Times New Roman" w:eastAsia="Times New Roman" w:hAnsi="Times New Roman" w:cs="Times New Roman"/>
                      <w:kern w:val="0"/>
                      <w:sz w:val="22"/>
                      <w:szCs w:val="22"/>
                      <w:lang w:eastAsia="en-GB"/>
                      <w14:ligatures w14:val="none"/>
                    </w:rPr>
                    <w:t>+</w:t>
                  </w:r>
                  <w:r w:rsidRPr="00BD7EBC">
                    <w:rPr>
                      <w:rFonts w:ascii="Times New Roman" w:eastAsia="Times New Roman" w:hAnsi="Times New Roman" w:cs="Times New Roman"/>
                      <w:color w:val="000000"/>
                      <w:spacing w:val="-3"/>
                      <w:kern w:val="0"/>
                      <w:sz w:val="22"/>
                      <w:szCs w:val="22"/>
                      <w:lang w:eastAsia="en-GB"/>
                      <w14:ligatures w14:val="none"/>
                    </w:rPr>
                    <w:t>)</w:t>
                  </w:r>
                </w:p>
                <w:p w14:paraId="7E7EFB3D" w14:textId="77777777" w:rsidR="000E4640" w:rsidRPr="00BD7EBC" w:rsidRDefault="000E4640" w:rsidP="00327266">
                  <w:pPr>
                    <w:spacing w:after="0" w:line="240" w:lineRule="auto"/>
                    <w:ind w:left="720"/>
                    <w:contextualSpacing/>
                    <w:rPr>
                      <w:rFonts w:ascii="Times New Roman" w:eastAsia="Times New Roman" w:hAnsi="Times New Roman" w:cs="Times New Roman"/>
                      <w:color w:val="000000"/>
                      <w:spacing w:val="-3"/>
                      <w:kern w:val="0"/>
                      <w:sz w:val="22"/>
                      <w:szCs w:val="22"/>
                      <w:lang w:eastAsia="en-GB"/>
                      <w14:ligatures w14:val="none"/>
                    </w:rPr>
                  </w:pPr>
                </w:p>
                <w:p w14:paraId="687943ED" w14:textId="77777777" w:rsidR="000E4640" w:rsidRPr="00BD7EBC" w:rsidRDefault="000E4640" w:rsidP="00327266">
                  <w:pPr>
                    <w:autoSpaceDE w:val="0"/>
                    <w:autoSpaceDN w:val="0"/>
                    <w:adjustRightInd w:val="0"/>
                    <w:spacing w:after="0" w:line="240" w:lineRule="auto"/>
                    <w:rPr>
                      <w:rFonts w:ascii="Times New Roman" w:eastAsia="Times New Roman" w:hAnsi="Times New Roman" w:cs="Times New Roman"/>
                      <w:color w:val="000000"/>
                      <w:spacing w:val="-3"/>
                      <w:kern w:val="0"/>
                      <w:sz w:val="22"/>
                      <w:szCs w:val="22"/>
                      <w:lang w:eastAsia="en-GB"/>
                      <w14:ligatures w14:val="none"/>
                    </w:rPr>
                  </w:pPr>
                </w:p>
              </w:tc>
            </w:tr>
            <w:tr w:rsidR="000E4640" w:rsidRPr="00BD7EBC" w14:paraId="3BEACAD0" w14:textId="77777777" w:rsidTr="00327266">
              <w:trPr>
                <w:trHeight w:val="274"/>
              </w:trPr>
              <w:tc>
                <w:tcPr>
                  <w:tcW w:w="5211" w:type="dxa"/>
                </w:tcPr>
                <w:p w14:paraId="365F544A" w14:textId="77777777" w:rsidR="000E4640" w:rsidRPr="00BD7EBC" w:rsidRDefault="000E4640" w:rsidP="00327266">
                  <w:pPr>
                    <w:spacing w:after="0" w:line="240" w:lineRule="auto"/>
                    <w:jc w:val="center"/>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color w:val="000000"/>
                      <w:spacing w:val="-3"/>
                      <w:kern w:val="0"/>
                      <w:sz w:val="22"/>
                      <w:szCs w:val="22"/>
                      <w:lang w:eastAsia="en-GB"/>
                      <w14:ligatures w14:val="none"/>
                    </w:rPr>
                    <w:t>ШАНСА</w:t>
                  </w:r>
                </w:p>
              </w:tc>
              <w:tc>
                <w:tcPr>
                  <w:tcW w:w="4253" w:type="dxa"/>
                </w:tcPr>
                <w:p w14:paraId="0231648B" w14:textId="77777777" w:rsidR="000E4640" w:rsidRPr="00BD7EBC" w:rsidRDefault="000E4640" w:rsidP="00327266">
                  <w:pPr>
                    <w:spacing w:after="0" w:line="240" w:lineRule="auto"/>
                    <w:jc w:val="center"/>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color w:val="000000"/>
                      <w:spacing w:val="-3"/>
                      <w:kern w:val="0"/>
                      <w:sz w:val="22"/>
                      <w:szCs w:val="22"/>
                      <w:lang w:eastAsia="en-GB"/>
                      <w14:ligatures w14:val="none"/>
                    </w:rPr>
                    <w:t>ОПАСНОСТ</w:t>
                  </w:r>
                </w:p>
              </w:tc>
            </w:tr>
            <w:tr w:rsidR="000E4640" w:rsidRPr="00BD7EBC" w14:paraId="0C6DDBFD" w14:textId="77777777" w:rsidTr="00327266">
              <w:trPr>
                <w:trHeight w:val="2313"/>
              </w:trPr>
              <w:tc>
                <w:tcPr>
                  <w:tcW w:w="5211" w:type="dxa"/>
                </w:tcPr>
                <w:p w14:paraId="39736EBF" w14:textId="77777777" w:rsidR="000E4640" w:rsidRPr="00BD7EBC" w:rsidRDefault="000E4640" w:rsidP="00327266">
                  <w:pPr>
                    <w:numPr>
                      <w:ilvl w:val="0"/>
                      <w:numId w:val="75"/>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Могућност аплицирања на конкурсима који се финансирају из претприступних фондова ЕУ као шанса за унапређење факултетских рачунарских и лабораторијских капацитета (+++)</w:t>
                  </w:r>
                </w:p>
                <w:p w14:paraId="1C6C766C" w14:textId="77777777" w:rsidR="000E4640" w:rsidRPr="00BD7EBC" w:rsidRDefault="000E4640" w:rsidP="00327266">
                  <w:pPr>
                    <w:numPr>
                      <w:ilvl w:val="0"/>
                      <w:numId w:val="75"/>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Различити пројекти у којима учествују</w:t>
                  </w:r>
                </w:p>
                <w:p w14:paraId="0807C955" w14:textId="77777777" w:rsidR="000E4640" w:rsidRPr="00BD7EBC" w:rsidRDefault="000E4640" w:rsidP="00327266">
                  <w:pPr>
                    <w:autoSpaceDE w:val="0"/>
                    <w:autoSpaceDN w:val="0"/>
                    <w:adjustRightInd w:val="0"/>
                    <w:spacing w:after="0" w:line="240" w:lineRule="auto"/>
                    <w:ind w:left="450"/>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 xml:space="preserve">наставници Факултета Футура као истраживачи пружају значајне могућности за набавку лабораторијске и информатичке </w:t>
                  </w:r>
                </w:p>
                <w:p w14:paraId="2DC368EB" w14:textId="77777777" w:rsidR="000E4640" w:rsidRPr="00BD7EBC" w:rsidRDefault="000E4640" w:rsidP="00327266">
                  <w:pPr>
                    <w:autoSpaceDE w:val="0"/>
                    <w:autoSpaceDN w:val="0"/>
                    <w:adjustRightInd w:val="0"/>
                    <w:spacing w:after="0" w:line="240" w:lineRule="auto"/>
                    <w:ind w:left="450"/>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опреме, као и информатичког софтвера (++)</w:t>
                  </w:r>
                </w:p>
                <w:p w14:paraId="3C9CCB33" w14:textId="77777777" w:rsidR="000E4640" w:rsidRPr="00BD7EBC" w:rsidRDefault="000E4640" w:rsidP="00327266">
                  <w:pPr>
                    <w:numPr>
                      <w:ilvl w:val="0"/>
                      <w:numId w:val="75"/>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Сарадња са високообразовним и специјалистичким институцијама у земљи и иностранству (++)</w:t>
                  </w:r>
                </w:p>
                <w:p w14:paraId="662C3679" w14:textId="77777777" w:rsidR="000E4640" w:rsidRPr="00BD7EBC" w:rsidRDefault="000E4640" w:rsidP="00327266">
                  <w:pPr>
                    <w:numPr>
                      <w:ilvl w:val="0"/>
                      <w:numId w:val="75"/>
                    </w:numPr>
                    <w:autoSpaceDE w:val="0"/>
                    <w:autoSpaceDN w:val="0"/>
                    <w:adjustRightInd w:val="0"/>
                    <w:spacing w:after="0" w:line="240" w:lineRule="auto"/>
                    <w:rPr>
                      <w:rFonts w:ascii="Times New Roman" w:eastAsia="Times New Roman" w:hAnsi="Times New Roman" w:cs="Times New Roman"/>
                      <w:color w:val="000000"/>
                      <w:spacing w:val="-3"/>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Висок степен сарадње са другим институцијана и постојање значајног броја наставно-научних и стручних база Факултета (Табела 11.3) (++)</w:t>
                  </w:r>
                </w:p>
              </w:tc>
              <w:tc>
                <w:tcPr>
                  <w:tcW w:w="4253" w:type="dxa"/>
                </w:tcPr>
                <w:p w14:paraId="49329CB8" w14:textId="77777777" w:rsidR="000E4640" w:rsidRPr="00BD7EBC" w:rsidRDefault="000E4640" w:rsidP="00327266">
                  <w:pPr>
                    <w:numPr>
                      <w:ilvl w:val="0"/>
                      <w:numId w:val="76"/>
                    </w:numPr>
                    <w:autoSpaceDE w:val="0"/>
                    <w:autoSpaceDN w:val="0"/>
                    <w:adjustRightInd w:val="0"/>
                    <w:spacing w:after="0" w:line="240" w:lineRule="auto"/>
                    <w:rPr>
                      <w:rFonts w:ascii="Times New Roman" w:eastAsia="Times New Roman" w:hAnsi="Times New Roman" w:cs="Times New Roman"/>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Начин финансирања факултета у приватном власништву (+++)</w:t>
                  </w:r>
                </w:p>
                <w:p w14:paraId="35B313BD" w14:textId="77777777" w:rsidR="000E4640" w:rsidRPr="00BD7EBC" w:rsidRDefault="000E4640" w:rsidP="00327266">
                  <w:pPr>
                    <w:numPr>
                      <w:ilvl w:val="0"/>
                      <w:numId w:val="76"/>
                    </w:num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r w:rsidRPr="00BD7EBC">
                    <w:rPr>
                      <w:rFonts w:ascii="Times New Roman" w:eastAsia="Times New Roman" w:hAnsi="Times New Roman" w:cs="Times New Roman"/>
                      <w:kern w:val="0"/>
                      <w:sz w:val="22"/>
                      <w:szCs w:val="22"/>
                      <w:lang w:eastAsia="en-GB"/>
                      <w14:ligatures w14:val="none"/>
                    </w:rPr>
                    <w:t>Затвореност надлежних органа у погледу сарадње са факултетима у приватном власништву (++)</w:t>
                  </w:r>
                </w:p>
                <w:p w14:paraId="32090BC8" w14:textId="77777777" w:rsidR="000E4640" w:rsidRPr="00BD7EBC" w:rsidRDefault="000E4640" w:rsidP="00327266">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p w14:paraId="2015D47F" w14:textId="77777777" w:rsidR="000E4640" w:rsidRPr="00BD7EBC" w:rsidRDefault="000E4640" w:rsidP="00327266">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p w14:paraId="0085C1A4" w14:textId="77777777" w:rsidR="000E4640" w:rsidRPr="00BD7EBC" w:rsidRDefault="000E4640" w:rsidP="00327266">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p w14:paraId="26625838" w14:textId="77777777" w:rsidR="000E4640" w:rsidRPr="00BD7EBC" w:rsidRDefault="000E4640" w:rsidP="00327266">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p w14:paraId="25DF1332" w14:textId="77777777" w:rsidR="000E4640" w:rsidRPr="00BD7EBC" w:rsidRDefault="000E4640" w:rsidP="00327266">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p w14:paraId="79F022A4" w14:textId="77777777" w:rsidR="000E4640" w:rsidRPr="00BD7EBC" w:rsidRDefault="000E4640" w:rsidP="00327266">
                  <w:pPr>
                    <w:autoSpaceDE w:val="0"/>
                    <w:autoSpaceDN w:val="0"/>
                    <w:adjustRightInd w:val="0"/>
                    <w:spacing w:after="0" w:line="240" w:lineRule="auto"/>
                    <w:rPr>
                      <w:rFonts w:ascii="Times New Roman" w:eastAsia="Times New Roman" w:hAnsi="Times New Roman" w:cs="Times New Roman"/>
                      <w:b/>
                      <w:color w:val="000000"/>
                      <w:spacing w:val="-3"/>
                      <w:kern w:val="0"/>
                      <w:sz w:val="22"/>
                      <w:szCs w:val="22"/>
                      <w:lang w:eastAsia="en-GB"/>
                      <w14:ligatures w14:val="none"/>
                    </w:rPr>
                  </w:pPr>
                </w:p>
              </w:tc>
            </w:tr>
          </w:tbl>
          <w:p w14:paraId="6D9D3214" w14:textId="77777777" w:rsidR="000E4640" w:rsidRPr="00BD7EBC" w:rsidRDefault="000E4640" w:rsidP="00327266">
            <w:pPr>
              <w:autoSpaceDE w:val="0"/>
              <w:spacing w:after="60" w:line="240" w:lineRule="auto"/>
              <w:ind w:left="454" w:hanging="454"/>
              <w:jc w:val="both"/>
              <w:rPr>
                <w:rFonts w:ascii="Times New Roman" w:eastAsia="Times New Roman" w:hAnsi="Times New Roman" w:cs="Times New Roman"/>
                <w:kern w:val="0"/>
                <w:sz w:val="22"/>
                <w:szCs w:val="22"/>
                <w:lang w:eastAsia="en-GB"/>
                <w14:ligatures w14:val="none"/>
              </w:rPr>
            </w:pPr>
          </w:p>
          <w:p w14:paraId="429719CF"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b/>
                <w:kern w:val="0"/>
                <w:sz w:val="22"/>
                <w:szCs w:val="22"/>
                <w:lang w:eastAsia="en-GB"/>
                <w14:ligatures w14:val="none"/>
              </w:rPr>
            </w:pPr>
            <w:r w:rsidRPr="00BD7EBC">
              <w:rPr>
                <w:rFonts w:ascii="Times New Roman" w:eastAsia="Times New Roman" w:hAnsi="Times New Roman" w:cs="Times New Roman"/>
                <w:b/>
                <w:kern w:val="0"/>
                <w:sz w:val="22"/>
                <w:szCs w:val="22"/>
                <w:lang w:eastAsia="en-GB"/>
                <w14:ligatures w14:val="none"/>
              </w:rPr>
              <w:t>Предлог мера и активности за унапређење квалитета стандарда 11</w:t>
            </w:r>
          </w:p>
          <w:p w14:paraId="39C5ED72"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 New Roman"/>
                <w:b/>
                <w:kern w:val="0"/>
                <w:sz w:val="22"/>
                <w:szCs w:val="22"/>
                <w:lang w:eastAsia="en-GB"/>
                <w14:ligatures w14:val="none"/>
              </w:rPr>
            </w:pPr>
          </w:p>
          <w:p w14:paraId="793300AF" w14:textId="77777777" w:rsidR="000E4640" w:rsidRPr="00BD7EBC" w:rsidRDefault="000E4640" w:rsidP="00327266">
            <w:pPr>
              <w:numPr>
                <w:ilvl w:val="0"/>
                <w:numId w:val="85"/>
              </w:numPr>
              <w:autoSpaceDE w:val="0"/>
              <w:autoSpaceDN w:val="0"/>
              <w:adjustRightInd w:val="0"/>
              <w:spacing w:after="0" w:line="240" w:lineRule="auto"/>
              <w:jc w:val="both"/>
              <w:rPr>
                <w:rFonts w:ascii="Times New Roman" w:eastAsia="Times New Roman" w:hAnsi="Times New Roman" w:cs="Times New Roman"/>
                <w:bCs/>
                <w:kern w:val="0"/>
                <w:sz w:val="22"/>
                <w:szCs w:val="22"/>
                <w:lang w:eastAsia="en-GB"/>
                <w14:ligatures w14:val="none"/>
              </w:rPr>
            </w:pPr>
            <w:r w:rsidRPr="00BD7EBC">
              <w:rPr>
                <w:rFonts w:ascii="Times New Roman" w:eastAsia="Times New Roman" w:hAnsi="Times New Roman" w:cs="Times New Roman"/>
                <w:bCs/>
                <w:kern w:val="0"/>
                <w:sz w:val="22"/>
                <w:szCs w:val="22"/>
                <w:lang w:eastAsia="en-GB"/>
                <w14:ligatures w14:val="none"/>
              </w:rPr>
              <w:t>Спровести анализу тренутног стања хардвера и софтвера који се користи на факултету и направити план за набавку новог хардвера и имплементацију савремених софтверских решења која ће подржати ефикаснији рад и унапредити квалитет наставног процеса.</w:t>
            </w:r>
          </w:p>
          <w:p w14:paraId="34AE2459" w14:textId="77777777" w:rsidR="000E4640" w:rsidRPr="00BD7EBC" w:rsidRDefault="000E4640" w:rsidP="00327266">
            <w:pPr>
              <w:numPr>
                <w:ilvl w:val="0"/>
                <w:numId w:val="85"/>
              </w:numPr>
              <w:autoSpaceDE w:val="0"/>
              <w:autoSpaceDN w:val="0"/>
              <w:adjustRightInd w:val="0"/>
              <w:spacing w:after="0" w:line="240" w:lineRule="auto"/>
              <w:jc w:val="both"/>
              <w:rPr>
                <w:rFonts w:ascii="Times New Roman" w:eastAsia="Times New Roman" w:hAnsi="Times New Roman" w:cs="Times New Roman"/>
                <w:bCs/>
                <w:kern w:val="0"/>
                <w:sz w:val="22"/>
                <w:szCs w:val="22"/>
                <w:lang w:eastAsia="en-GB"/>
                <w14:ligatures w14:val="none"/>
              </w:rPr>
            </w:pPr>
            <w:r w:rsidRPr="00BD7EBC">
              <w:rPr>
                <w:rFonts w:ascii="Times New Roman" w:eastAsia="Times New Roman" w:hAnsi="Times New Roman" w:cs="Times New Roman"/>
                <w:bCs/>
                <w:kern w:val="0"/>
                <w:sz w:val="22"/>
                <w:szCs w:val="22"/>
                <w:lang w:eastAsia="en-GB"/>
                <w14:ligatures w14:val="none"/>
              </w:rPr>
              <w:t>Успоставити систематски план за годишњу набавку нове лабораторијске опреме и материјала, укључујући реагенсе, како би се омогућио рад у већим групама и побољшала функционалност лабораторија.</w:t>
            </w:r>
          </w:p>
          <w:p w14:paraId="17B53E08" w14:textId="77777777" w:rsidR="000E4640" w:rsidRPr="00BD7EBC" w:rsidRDefault="000E4640" w:rsidP="00327266">
            <w:pPr>
              <w:numPr>
                <w:ilvl w:val="0"/>
                <w:numId w:val="85"/>
              </w:numPr>
              <w:autoSpaceDE w:val="0"/>
              <w:autoSpaceDN w:val="0"/>
              <w:adjustRightInd w:val="0"/>
              <w:spacing w:after="0" w:line="240" w:lineRule="auto"/>
              <w:jc w:val="both"/>
              <w:rPr>
                <w:rFonts w:ascii="Times New Roman" w:eastAsia="Times New Roman" w:hAnsi="Times New Roman" w:cs="Times New Roman"/>
                <w:bCs/>
                <w:kern w:val="0"/>
                <w:sz w:val="22"/>
                <w:szCs w:val="22"/>
                <w:lang w:eastAsia="en-GB"/>
                <w14:ligatures w14:val="none"/>
              </w:rPr>
            </w:pPr>
            <w:r w:rsidRPr="00BD7EBC">
              <w:rPr>
                <w:rFonts w:ascii="Times New Roman" w:eastAsia="Times New Roman" w:hAnsi="Times New Roman" w:cs="Times New Roman"/>
                <w:bCs/>
                <w:kern w:val="0"/>
                <w:sz w:val="22"/>
                <w:szCs w:val="22"/>
                <w:lang w:eastAsia="en-GB"/>
                <w14:ligatures w14:val="none"/>
              </w:rPr>
              <w:t>Иницирати нова партнерства и унапредити постојеће са високообразовним институцијама и специјалистичким организацијама у земљи и иностранству ради размене знања и технологија, као и заједничких пројеката.</w:t>
            </w:r>
          </w:p>
          <w:p w14:paraId="1F196843" w14:textId="77777777" w:rsidR="000E4640" w:rsidRPr="00BD7EBC" w:rsidRDefault="000E4640" w:rsidP="00327266">
            <w:pPr>
              <w:numPr>
                <w:ilvl w:val="0"/>
                <w:numId w:val="85"/>
              </w:numPr>
              <w:autoSpaceDE w:val="0"/>
              <w:autoSpaceDN w:val="0"/>
              <w:adjustRightInd w:val="0"/>
              <w:spacing w:after="0" w:line="240" w:lineRule="auto"/>
              <w:jc w:val="both"/>
              <w:rPr>
                <w:rFonts w:ascii="Times New Roman" w:eastAsia="Times New Roman" w:hAnsi="Times New Roman" w:cs="Times New Roman"/>
                <w:bCs/>
                <w:kern w:val="0"/>
                <w:sz w:val="22"/>
                <w:szCs w:val="22"/>
                <w:lang w:eastAsia="en-GB"/>
                <w14:ligatures w14:val="none"/>
              </w:rPr>
            </w:pPr>
            <w:r w:rsidRPr="00BD7EBC">
              <w:rPr>
                <w:rFonts w:ascii="Times New Roman" w:eastAsia="Times New Roman" w:hAnsi="Times New Roman" w:cs="Times New Roman"/>
                <w:bCs/>
                <w:kern w:val="0"/>
                <w:sz w:val="22"/>
                <w:szCs w:val="22"/>
                <w:lang w:eastAsia="en-GB"/>
                <w14:ligatures w14:val="none"/>
              </w:rPr>
              <w:t>Активно тражити могућности за финансирање из претприступних фондова ЕУ и других извора ради побољшања рачунарских, лабораторијских и општих просторних капацитета факултета.</w:t>
            </w:r>
          </w:p>
          <w:p w14:paraId="2CC1A463" w14:textId="77777777" w:rsidR="000E4640" w:rsidRPr="00BD7EBC" w:rsidRDefault="000E4640" w:rsidP="00327266">
            <w:pPr>
              <w:autoSpaceDE w:val="0"/>
              <w:spacing w:after="60" w:line="240" w:lineRule="auto"/>
              <w:ind w:left="454" w:hanging="454"/>
              <w:jc w:val="both"/>
              <w:rPr>
                <w:rFonts w:ascii="Times New Roman" w:eastAsia="Times New Roman" w:hAnsi="Times New Roman" w:cs="Times New Roman"/>
                <w:kern w:val="0"/>
                <w:sz w:val="22"/>
                <w:szCs w:val="22"/>
                <w:lang w:eastAsia="en-GB"/>
                <w14:ligatures w14:val="none"/>
              </w:rPr>
            </w:pPr>
          </w:p>
        </w:tc>
      </w:tr>
      <w:tr w:rsidR="000E4640" w:rsidRPr="00BD7EBC" w14:paraId="021A28AE"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05B9AE5E"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11</w:t>
            </w:r>
            <w:r w:rsidRPr="00BD7EBC">
              <w:rPr>
                <w:rFonts w:ascii="Times New Roman" w:eastAsia="Times New Roman" w:hAnsi="Times New Roman" w:cs="Times New Roman"/>
                <w:b/>
                <w:color w:val="FF0000"/>
                <w:kern w:val="0"/>
                <w:lang w:eastAsia="en-GB"/>
                <w14:ligatures w14:val="none"/>
              </w:rPr>
              <w:t>:</w:t>
            </w:r>
          </w:p>
          <w:p w14:paraId="3F62F369"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38" w:history="1">
              <w:r w:rsidRPr="00BD7EBC">
                <w:rPr>
                  <w:rFonts w:ascii="Times New Roman" w:eastAsia="Times New Roman" w:hAnsi="Times New Roman" w:cs="Times New Roman"/>
                  <w:b/>
                  <w:color w:val="0000FF"/>
                  <w:kern w:val="0"/>
                  <w:u w:val="single"/>
                  <w:lang w:eastAsia="en-GB"/>
                  <w14:ligatures w14:val="none"/>
                </w:rPr>
                <w:t>Табела 11.1.</w:t>
              </w:r>
              <w:r w:rsidRPr="00BD7EBC">
                <w:rPr>
                  <w:rFonts w:ascii="Times New Roman" w:eastAsia="Times New Roman" w:hAnsi="Times New Roman" w:cs="Times New Roman"/>
                  <w:color w:val="0000FF"/>
                  <w:kern w:val="0"/>
                  <w:u w:val="single"/>
                  <w:lang w:eastAsia="en-GB"/>
                  <w14:ligatures w14:val="none"/>
                </w:rPr>
                <w:t xml:space="preserve"> Укупна  површина</w:t>
              </w:r>
            </w:hyperlink>
            <w:r w:rsidRPr="00BD7EBC">
              <w:rPr>
                <w:rFonts w:ascii="Times New Roman" w:eastAsia="Times New Roman" w:hAnsi="Times New Roman" w:cs="Times New Roman"/>
                <w:kern w:val="0"/>
                <w:lang w:eastAsia="en-GB"/>
                <w14:ligatures w14:val="none"/>
              </w:rPr>
              <w:t xml:space="preserve">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5220E3E0"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39" w:history="1">
              <w:r w:rsidRPr="00BD7EBC">
                <w:rPr>
                  <w:rFonts w:ascii="Times New Roman" w:eastAsia="Times New Roman" w:hAnsi="Times New Roman" w:cs="Times New Roman"/>
                  <w:b/>
                  <w:color w:val="0000FF"/>
                  <w:kern w:val="0"/>
                  <w:u w:val="single"/>
                  <w:lang w:eastAsia="en-GB"/>
                  <w14:ligatures w14:val="none"/>
                </w:rPr>
                <w:t>Табела 11.2.</w:t>
              </w:r>
              <w:r w:rsidRPr="00BD7EBC">
                <w:rPr>
                  <w:rFonts w:ascii="Times New Roman" w:eastAsia="Times New Roman" w:hAnsi="Times New Roman" w:cs="Times New Roman"/>
                  <w:color w:val="0000FF"/>
                  <w:kern w:val="0"/>
                  <w:u w:val="single"/>
                  <w:lang w:eastAsia="en-GB"/>
                  <w14:ligatures w14:val="none"/>
                </w:rPr>
                <w:t xml:space="preserve"> Листа опреме у власништву високошколске установе</w:t>
              </w:r>
            </w:hyperlink>
            <w:r w:rsidRPr="00BD7EBC">
              <w:rPr>
                <w:rFonts w:ascii="Times New Roman" w:eastAsia="Times New Roman" w:hAnsi="Times New Roman" w:cs="Times New Roman"/>
                <w:kern w:val="0"/>
                <w:lang w:eastAsia="en-GB"/>
                <w14:ligatures w14:val="none"/>
              </w:rPr>
              <w:t xml:space="preserve"> која се користи у наставном процесу и научноистраживачком раду </w:t>
            </w:r>
          </w:p>
          <w:p w14:paraId="52D2F552"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40" w:history="1">
              <w:r w:rsidRPr="00BD7EBC">
                <w:rPr>
                  <w:rFonts w:ascii="Times New Roman" w:eastAsia="Times New Roman" w:hAnsi="Times New Roman" w:cs="Times New Roman"/>
                  <w:b/>
                  <w:color w:val="0000FF"/>
                  <w:kern w:val="0"/>
                  <w:u w:val="single"/>
                  <w:lang w:eastAsia="en-GB"/>
                  <w14:ligatures w14:val="none"/>
                </w:rPr>
                <w:t>Табела 11.3.</w:t>
              </w:r>
              <w:r w:rsidRPr="00BD7EBC">
                <w:rPr>
                  <w:rFonts w:ascii="Times New Roman" w:eastAsia="Times New Roman" w:hAnsi="Times New Roman" w:cs="Times New Roman"/>
                  <w:color w:val="0000FF"/>
                  <w:kern w:val="0"/>
                  <w:u w:val="single"/>
                  <w:lang w:eastAsia="en-GB"/>
                  <w14:ligatures w14:val="none"/>
                </w:rPr>
                <w:t xml:space="preserve"> Наставно-научне и стручне базе</w:t>
              </w:r>
            </w:hyperlink>
          </w:p>
        </w:tc>
      </w:tr>
    </w:tbl>
    <w:p w14:paraId="40973F2D"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055F8263"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3C19BCB3"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tbl>
      <w:tblPr>
        <w:tblW w:w="9498" w:type="dxa"/>
        <w:jc w:val="center"/>
        <w:tblLayout w:type="fixed"/>
        <w:tblLook w:val="0000" w:firstRow="0" w:lastRow="0" w:firstColumn="0" w:lastColumn="0" w:noHBand="0" w:noVBand="0"/>
      </w:tblPr>
      <w:tblGrid>
        <w:gridCol w:w="9498"/>
      </w:tblGrid>
      <w:tr w:rsidR="000E4640" w:rsidRPr="00BD7EBC" w14:paraId="5CAD228F"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4268E35D" w14:textId="77777777" w:rsidR="000E4640" w:rsidRPr="00BD7EBC" w:rsidRDefault="000E4640" w:rsidP="00327266">
            <w:pPr>
              <w:spacing w:after="60" w:line="240" w:lineRule="auto"/>
              <w:rPr>
                <w:rFonts w:ascii="Times New Roman" w:eastAsia="Times New Roman" w:hAnsi="Times New Roman" w:cs="Times New Roman"/>
                <w:kern w:val="0"/>
                <w:lang w:eastAsia="en-GB"/>
                <w14:ligatures w14:val="none"/>
              </w:rPr>
            </w:pPr>
            <w:bookmarkStart w:id="13" w:name="%D1%8113"/>
            <w:bookmarkEnd w:id="13"/>
            <w:r w:rsidRPr="00BD7EBC">
              <w:rPr>
                <w:rFonts w:ascii="Times New Roman" w:eastAsia="Times New Roman" w:hAnsi="Times New Roman" w:cs="Times New Roman"/>
                <w:b/>
                <w:bCs/>
                <w:kern w:val="0"/>
                <w:lang w:eastAsia="en-GB"/>
                <w14:ligatures w14:val="none"/>
              </w:rPr>
              <w:t xml:space="preserve">Стандард 13: </w:t>
            </w:r>
            <w:r w:rsidRPr="00BD7EBC">
              <w:rPr>
                <w:rFonts w:ascii="Times New Roman" w:eastAsia="Times New Roman" w:hAnsi="Times New Roman" w:cs="Times New Roman"/>
                <w:b/>
                <w:kern w:val="0"/>
                <w:lang w:eastAsia="en-GB"/>
                <w14:ligatures w14:val="none"/>
              </w:rPr>
              <w:t>Улога</w:t>
            </w:r>
            <w:r w:rsidRPr="00BD7EBC">
              <w:rPr>
                <w:rFonts w:ascii="Times New Roman" w:eastAsia="Times New Roman" w:hAnsi="Times New Roman" w:cs="Times New Roman"/>
                <w:b/>
                <w:bCs/>
                <w:kern w:val="0"/>
                <w:lang w:eastAsia="en-GB"/>
                <w14:ligatures w14:val="none"/>
              </w:rPr>
              <w:t xml:space="preserve"> студената у самовредновању и провери квалитета</w:t>
            </w:r>
          </w:p>
          <w:p w14:paraId="4CE73370" w14:textId="77777777" w:rsidR="000E4640" w:rsidRPr="00BD7EBC" w:rsidRDefault="000E4640" w:rsidP="00327266">
            <w:pPr>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c>
      </w:tr>
      <w:tr w:rsidR="000E4640" w:rsidRPr="00BD7EBC" w14:paraId="16AECE34"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79139DBD"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Студенти имају веома значајну улогу у процесу обезбеђења квалитета на Факултету за примењену екологију Футура. Представник студената члан је тела задуженог за квалитет наставног процеса и услова рада: Комисије за обезбеђење квалитета и самовредновање. Студенти учествују у скоро свим активностима самовредновања и унапређења квалитета. То остварују директно или преко својих представника. Улога студената у овим процесима незаменљива је и пресудна. Осим посредног учествовања у процесу самовредновања, преко својих представника, студенти обезбеђују и повратну информацију о квалитету појединих сегмената који су предмет самовредновања путем студентских анкета. На овај начин, студенти имају прилику да изразе своје задовољство или незадовољство, али и да дају предлоге за побољшање квалитета. Одредбе везане за заштиту права студената, њихову одговорност, као и улогу у процесу оцењивања и побољшања квалитета рада Факултета укључене су у Статут Факултета за примењену екологију Футура, који гарантује учешће студената у оквиру Комисије за обезбеђење квалитета и самовредновање те даје основне смернице за деловање Студентског парламента.</w:t>
            </w:r>
          </w:p>
          <w:p w14:paraId="00975B0B"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Студентски парламент представља најважнији орган у оквиру којег студенти на организован и формалан начин могу утицати на обезбеђење и унапређење квалитета на Факултету. Правилником о начину избора и броју чланова Студенског парламента Факултета за примењену екологију Футура уређени су сви аспекти његовог формирања и деловања. Број чланова Парламента је 10, а они се бирају тајним гласањем, при чему се води рачуна о репрезентативној структури Студентског парламента када је реч о студентима различитих година студија. Поступак избора студената за представнике у Студентском парламенту дефинисан je у оквиру поменутог правилника који регулише рад Парламента. Парламент обавља активности које се односе на осигурање и оцену квалитета наставе, реформу студијских програма, анализу и оцену ефикасности студија, утврђивање броја ЕСПБ бодова, подстицање научноистраживачког рада студената, сарадњу са тржиштем рада, дефинисање критеријума за оцењивање активности и знања студената у наставном процесу, заштиту права студената и унапређење студентског стандарда и друго. Студентски парламент прикупља информације о проблемима у настави и предлаже решења за њихово отклањање. Такође, Парламент може самостално да спроводи вредновање квалитета наставе помоћу анкета и/или студентских зборова. На седницама Парламента се разматрају и анализирају прикупљени резултати процеса оцене квалитета, предлажу решења за уочене студентске проблеме и покрећу иницијативе за доношење или промену одлука других органа које се односе на унапређење целокупног квалитета студирања. Седнице Парламента су јавне и могу им присуствовати студенти у броју који не би ометао </w:t>
            </w:r>
            <w:r w:rsidRPr="00BD7EBC">
              <w:rPr>
                <w:rFonts w:ascii="Times New Roman" w:eastAsia="Times New Roman" w:hAnsi="Times New Roman" w:cs="Times New Roman"/>
                <w:kern w:val="0"/>
                <w:lang w:eastAsia="en-GB"/>
                <w14:ligatures w14:val="none"/>
              </w:rPr>
              <w:lastRenderedPageBreak/>
              <w:t xml:space="preserve">рад седнице. Студентима се гарантује слобода мишљења и изражавања, а на тај начин и активно учествовање у унапређењу квалитета целокупног процеса студирања. У оквиру Комисије за обезбеђење квалитета и самовредновање, органа који представља кључно тело за обезбеђивање циљева Стратегије обезбеђења квалитета, студенти имају једног представника. Ова Комисија је оперативно тело које се бави питањима обезбеђења и унапређења квалитета, тако да је учешће студената у њеном раду од великог значаја за цео процес. Осим директне улоге студената у раду ове Комисије на обезбеђењу квалитета и самовредновању, важна је и њихова улога у комуникацији са другим студентским представницима, а нарочито у извештавању Студентског парламента о раду Комисије. Спектар деловања Комисије обухвата анализу и вредновање квалитета разних области обухваћених процесом самовредновања, а у којима студенти директно учествују: студијских програма, наставног процеса, уџбеника и литературе, библиотечких, информатичких и других ресурса. Најважнији начин провере квалитета од стране студената јесу анонимне студентске анкете. Анкетирање студената редовно се организује, на крају сваког семестра, од стране Комисије за обезбеђење квалитета и самовредновање. Том приликом студенти учествују у попуњавању званичних факултетских анкета о квалитету наставе за све предмете студијског програма које су положили и све наставнике који су ангажовани на тим предметима. Такође, учествују у попуњавању анкета о условима и организацији студијских програма, процени објективности оцењивања и процени квалитета рада органа и стручних служби на факултету. Све ове анкете попуњавају се анонимно. На овај начин сваки студент има прилику да директно учествује у процесу самовредновања и провере квалитета. Студентски представници у оквиру Комисије за обезбеђење квалитета и самовредновање учествују у обради ових анкета и давању предлога за превентивне и корективне мере у циљу побољшања квалитета факултета, студијских програма, наставног процеса и других аспеката. Сви резултати анкета су јавно доступни студентима и налазе се на интернет страници Факултета. </w:t>
            </w:r>
          </w:p>
          <w:p w14:paraId="498C6061"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p>
          <w:p w14:paraId="295A4999" w14:textId="77777777" w:rsidR="000E4640" w:rsidRPr="00BD7EBC" w:rsidRDefault="000E4640" w:rsidP="00327266">
            <w:pPr>
              <w:autoSpaceDE w:val="0"/>
              <w:autoSpaceDN w:val="0"/>
              <w:adjustRightInd w:val="0"/>
              <w:spacing w:after="0" w:line="240" w:lineRule="auto"/>
              <w:jc w:val="both"/>
              <w:rPr>
                <w:rFonts w:ascii="Times New Roman" w:eastAsia="Times New Roman" w:hAnsi="Times New Roman" w:cs="TimesNewRoman"/>
                <w:kern w:val="0"/>
                <w:lang w:eastAsia="en-GB"/>
                <w14:ligatures w14:val="none"/>
              </w:rPr>
            </w:pPr>
            <w:r w:rsidRPr="00BD7EBC">
              <w:rPr>
                <w:rFonts w:ascii="Times New Roman" w:eastAsia="Times New Roman" w:hAnsi="Times New Roman" w:cs="Times New Roman"/>
                <w:b/>
                <w:kern w:val="0"/>
                <w:szCs w:val="20"/>
                <w:lang w:eastAsia="en-GB"/>
                <w14:ligatures w14:val="none"/>
              </w:rPr>
              <w:t>SWOT-анализа стандарда 13</w:t>
            </w:r>
            <w:r w:rsidRPr="00BD7EBC">
              <w:rPr>
                <w:rFonts w:ascii="TimesNewRoman" w:eastAsia="Times New Roman" w:hAnsi="TimesNewRoman" w:cs="TimesNewRoman"/>
                <w:kern w:val="0"/>
                <w:lang w:eastAsia="en-GB"/>
                <w14:ligatures w14:val="none"/>
              </w:rPr>
              <w:tab/>
            </w:r>
          </w:p>
          <w:p w14:paraId="07C64827" w14:textId="77777777" w:rsidR="000E4640" w:rsidRPr="00BD7EBC" w:rsidRDefault="000E4640" w:rsidP="00327266">
            <w:pPr>
              <w:autoSpaceDE w:val="0"/>
              <w:spacing w:after="60" w:line="240" w:lineRule="auto"/>
              <w:ind w:left="454" w:hanging="454"/>
              <w:jc w:val="both"/>
              <w:rPr>
                <w:rFonts w:ascii="Times New Roman" w:eastAsia="Times New Roman" w:hAnsi="Times New Roman" w:cs="Times New Roman"/>
                <w:kern w:val="0"/>
                <w:lang w:eastAsia="en-GB"/>
                <w14:ligatures w14:val="none"/>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7"/>
              <w:gridCol w:w="3649"/>
            </w:tblGrid>
            <w:tr w:rsidR="000E4640" w:rsidRPr="00BD7EBC" w14:paraId="39C73E27" w14:textId="77777777" w:rsidTr="00327266">
              <w:trPr>
                <w:trHeight w:val="278"/>
                <w:jc w:val="center"/>
              </w:trPr>
              <w:tc>
                <w:tcPr>
                  <w:tcW w:w="5707" w:type="dxa"/>
                  <w:vAlign w:val="center"/>
                </w:tcPr>
                <w:p w14:paraId="5CCAC447"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sz w:val="20"/>
                      <w:lang w:eastAsia="en-GB"/>
                      <w14:ligatures w14:val="none"/>
                    </w:rPr>
                  </w:pPr>
                  <w:r w:rsidRPr="00BD7EBC">
                    <w:rPr>
                      <w:rFonts w:ascii="Times New Roman" w:eastAsia="Times New Roman" w:hAnsi="Times New Roman" w:cs="Times New Roman"/>
                      <w:b/>
                      <w:color w:val="000000"/>
                      <w:spacing w:val="-3"/>
                      <w:kern w:val="0"/>
                      <w:lang w:eastAsia="en-GB"/>
                      <w14:ligatures w14:val="none"/>
                    </w:rPr>
                    <w:t>СНАГА</w:t>
                  </w:r>
                </w:p>
              </w:tc>
              <w:tc>
                <w:tcPr>
                  <w:tcW w:w="3649" w:type="dxa"/>
                  <w:vAlign w:val="center"/>
                </w:tcPr>
                <w:p w14:paraId="69D8B5E7"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СЛАБОСТ</w:t>
                  </w:r>
                </w:p>
              </w:tc>
            </w:tr>
            <w:tr w:rsidR="000E4640" w:rsidRPr="00BD7EBC" w14:paraId="20F1B220" w14:textId="77777777" w:rsidTr="00327266">
              <w:trPr>
                <w:trHeight w:val="3500"/>
                <w:jc w:val="center"/>
              </w:trPr>
              <w:tc>
                <w:tcPr>
                  <w:tcW w:w="5707" w:type="dxa"/>
                </w:tcPr>
                <w:p w14:paraId="2BA832D7" w14:textId="77777777" w:rsidR="000E4640" w:rsidRPr="00BD7EBC" w:rsidRDefault="000E4640" w:rsidP="00327266">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Студенти активно учествују у свим органима и телима факултета и у телима која учествују у процесу самовредновања </w:t>
                  </w:r>
                  <w:r w:rsidRPr="00BD7EBC">
                    <w:rPr>
                      <w:rFonts w:ascii="Times New Roman" w:eastAsia="Times New Roman" w:hAnsi="Times New Roman" w:cs="Times New Roman"/>
                      <w:kern w:val="0"/>
                      <w:lang w:eastAsia="en-GB"/>
                      <w14:ligatures w14:val="none"/>
                    </w:rPr>
                    <w:br/>
                    <w:t>и процени квалитета.</w:t>
                  </w:r>
                </w:p>
                <w:p w14:paraId="6EB31F52" w14:textId="77777777" w:rsidR="000E4640" w:rsidRPr="00BD7EBC" w:rsidRDefault="000E4640" w:rsidP="00327266">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Редовне провере квалитета путем студентских анкета.</w:t>
                  </w:r>
                </w:p>
                <w:p w14:paraId="68C575FC" w14:textId="77777777" w:rsidR="000E4640" w:rsidRPr="00BD7EBC" w:rsidRDefault="000E4640" w:rsidP="00327266">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Већина студената учествује у попуњавању анкета.</w:t>
                  </w:r>
                </w:p>
                <w:p w14:paraId="7A4C45A5" w14:textId="77777777" w:rsidR="000E4640" w:rsidRPr="00BD7EBC" w:rsidRDefault="000E4640" w:rsidP="00327266">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Студенти учествују у обради података </w:t>
                  </w:r>
                  <w:r w:rsidRPr="00BD7EBC">
                    <w:rPr>
                      <w:rFonts w:ascii="Times New Roman" w:eastAsia="Times New Roman" w:hAnsi="Times New Roman" w:cs="Times New Roman"/>
                      <w:kern w:val="0"/>
                      <w:lang w:eastAsia="en-GB"/>
                      <w14:ligatures w14:val="none"/>
                    </w:rPr>
                    <w:br/>
                    <w:t>и креирању закључака.</w:t>
                  </w:r>
                </w:p>
                <w:p w14:paraId="5B18C9DE" w14:textId="77777777" w:rsidR="000E4640" w:rsidRPr="00BD7EBC" w:rsidRDefault="000E4640" w:rsidP="00327266">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Студенти самостално предлажу мере </w:t>
                  </w:r>
                  <w:r w:rsidRPr="00BD7EBC">
                    <w:rPr>
                      <w:rFonts w:ascii="Times New Roman" w:eastAsia="Times New Roman" w:hAnsi="Times New Roman" w:cs="Times New Roman"/>
                      <w:kern w:val="0"/>
                      <w:lang w:eastAsia="en-GB"/>
                      <w14:ligatures w14:val="none"/>
                    </w:rPr>
                    <w:br/>
                    <w:t>за побољшање квалитета.</w:t>
                  </w:r>
                </w:p>
                <w:p w14:paraId="61053E76" w14:textId="77777777" w:rsidR="000E4640" w:rsidRPr="00BD7EBC" w:rsidRDefault="000E4640" w:rsidP="00327266">
                  <w:pPr>
                    <w:numPr>
                      <w:ilvl w:val="0"/>
                      <w:numId w:val="110"/>
                    </w:numPr>
                    <w:autoSpaceDE w:val="0"/>
                    <w:autoSpaceDN w:val="0"/>
                    <w:adjustRightInd w:val="0"/>
                    <w:spacing w:after="0" w:line="240" w:lineRule="auto"/>
                    <w:ind w:left="200" w:hanging="180"/>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Сви резултати су јавно доступни свим студентима.</w:t>
                  </w:r>
                </w:p>
              </w:tc>
              <w:tc>
                <w:tcPr>
                  <w:tcW w:w="3649" w:type="dxa"/>
                </w:tcPr>
                <w:p w14:paraId="213A1587" w14:textId="77777777" w:rsidR="000E4640" w:rsidRPr="00BD7EBC" w:rsidRDefault="000E4640" w:rsidP="00327266">
                  <w:pPr>
                    <w:numPr>
                      <w:ilvl w:val="1"/>
                      <w:numId w:val="111"/>
                    </w:numPr>
                    <w:autoSpaceDE w:val="0"/>
                    <w:autoSpaceDN w:val="0"/>
                    <w:adjustRightInd w:val="0"/>
                    <w:spacing w:after="0" w:line="240" w:lineRule="auto"/>
                    <w:ind w:left="250" w:right="120" w:hanging="27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Непостојање утемељених незваничних студентских организација које би се бавиле квалитетом наставног процеса.</w:t>
                  </w:r>
                </w:p>
                <w:p w14:paraId="4C589BA8" w14:textId="77777777" w:rsidR="000E4640" w:rsidRPr="00BD7EBC" w:rsidRDefault="000E4640" w:rsidP="00327266">
                  <w:pPr>
                    <w:numPr>
                      <w:ilvl w:val="1"/>
                      <w:numId w:val="111"/>
                    </w:numPr>
                    <w:autoSpaceDE w:val="0"/>
                    <w:autoSpaceDN w:val="0"/>
                    <w:adjustRightInd w:val="0"/>
                    <w:spacing w:after="0" w:line="240" w:lineRule="auto"/>
                    <w:ind w:left="250" w:right="120" w:hanging="27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 xml:space="preserve">Попуњавање формалних анкета </w:t>
                  </w:r>
                  <w:r w:rsidRPr="00BD7EBC">
                    <w:rPr>
                      <w:rFonts w:ascii="Times New Roman" w:eastAsia="Times New Roman" w:hAnsi="Times New Roman" w:cs="Times New Roman"/>
                      <w:color w:val="000000"/>
                      <w:spacing w:val="-3"/>
                      <w:kern w:val="0"/>
                      <w:lang w:eastAsia="en-GB"/>
                      <w14:ligatures w14:val="none"/>
                    </w:rPr>
                    <w:br/>
                    <w:t>са великим бројем одговора дестимулише студенте.</w:t>
                  </w:r>
                </w:p>
                <w:p w14:paraId="7E585E09" w14:textId="77777777" w:rsidR="000E4640" w:rsidRPr="00BD7EBC" w:rsidRDefault="000E4640" w:rsidP="00327266">
                  <w:pPr>
                    <w:numPr>
                      <w:ilvl w:val="1"/>
                      <w:numId w:val="111"/>
                    </w:numPr>
                    <w:autoSpaceDE w:val="0"/>
                    <w:autoSpaceDN w:val="0"/>
                    <w:adjustRightInd w:val="0"/>
                    <w:spacing w:after="0" w:line="240" w:lineRule="auto"/>
                    <w:ind w:left="250" w:right="120" w:hanging="27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Незаинтересованост студената за попуњавањем анкета.</w:t>
                  </w:r>
                </w:p>
                <w:p w14:paraId="1F1C6F97" w14:textId="77777777" w:rsidR="000E4640" w:rsidRPr="00BD7EBC" w:rsidRDefault="000E4640" w:rsidP="00327266">
                  <w:pPr>
                    <w:tabs>
                      <w:tab w:val="left" w:pos="914"/>
                    </w:tabs>
                    <w:spacing w:after="0" w:line="240" w:lineRule="auto"/>
                    <w:rPr>
                      <w:rFonts w:ascii="Times New Roman" w:eastAsia="Times New Roman" w:hAnsi="Times New Roman" w:cs="Times New Roman"/>
                      <w:kern w:val="0"/>
                      <w:lang w:eastAsia="en-GB"/>
                      <w14:ligatures w14:val="none"/>
                    </w:rPr>
                  </w:pPr>
                </w:p>
              </w:tc>
            </w:tr>
            <w:tr w:rsidR="000E4640" w:rsidRPr="00BD7EBC" w14:paraId="079C058A" w14:textId="77777777" w:rsidTr="00327266">
              <w:trPr>
                <w:trHeight w:val="242"/>
                <w:jc w:val="center"/>
              </w:trPr>
              <w:tc>
                <w:tcPr>
                  <w:tcW w:w="5707" w:type="dxa"/>
                </w:tcPr>
                <w:p w14:paraId="734B26ED"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ШАНСА</w:t>
                  </w:r>
                </w:p>
              </w:tc>
              <w:tc>
                <w:tcPr>
                  <w:tcW w:w="3649" w:type="dxa"/>
                </w:tcPr>
                <w:p w14:paraId="25213FDF"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ОПАСНОСТ</w:t>
                  </w:r>
                </w:p>
              </w:tc>
            </w:tr>
            <w:tr w:rsidR="000E4640" w:rsidRPr="00BD7EBC" w14:paraId="07EFD247" w14:textId="77777777" w:rsidTr="00327266">
              <w:trPr>
                <w:trHeight w:val="2313"/>
                <w:jc w:val="center"/>
              </w:trPr>
              <w:tc>
                <w:tcPr>
                  <w:tcW w:w="5707" w:type="dxa"/>
                </w:tcPr>
                <w:p w14:paraId="078D231A" w14:textId="77777777" w:rsidR="000E4640" w:rsidRPr="00BD7EBC" w:rsidRDefault="000E4640" w:rsidP="00327266">
                  <w:pPr>
                    <w:numPr>
                      <w:ilvl w:val="1"/>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lastRenderedPageBreak/>
                    <w:t xml:space="preserve">Чешће организовање скупова студената </w:t>
                  </w:r>
                  <w:r w:rsidRPr="00BD7EBC">
                    <w:rPr>
                      <w:rFonts w:ascii="Times New Roman" w:eastAsia="Times New Roman" w:hAnsi="Times New Roman" w:cs="Times New Roman"/>
                      <w:color w:val="000000"/>
                      <w:spacing w:val="-3"/>
                      <w:kern w:val="0"/>
                      <w:lang w:eastAsia="en-GB"/>
                      <w14:ligatures w14:val="none"/>
                    </w:rPr>
                    <w:br/>
                    <w:t>и представника Управе Факултета са циљем директне комуникације и изношења мишљења и предлога.</w:t>
                  </w:r>
                </w:p>
                <w:p w14:paraId="4C88571D" w14:textId="77777777" w:rsidR="000E4640" w:rsidRPr="00BD7EBC" w:rsidRDefault="000E4640" w:rsidP="00327266">
                  <w:pPr>
                    <w:numPr>
                      <w:ilvl w:val="1"/>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Подизање свести и упознавање студената са важношћу процеса самовредновања.</w:t>
                  </w:r>
                </w:p>
                <w:p w14:paraId="2582D5FE" w14:textId="77777777" w:rsidR="000E4640" w:rsidRPr="00BD7EBC" w:rsidRDefault="000E4640" w:rsidP="00327266">
                  <w:pPr>
                    <w:numPr>
                      <w:ilvl w:val="1"/>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Успостављање неформалних студентских организација које би се бавиле побољшањем квалитета.</w:t>
                  </w:r>
                </w:p>
                <w:p w14:paraId="27583EAD" w14:textId="77777777" w:rsidR="000E4640" w:rsidRPr="00BD7EBC" w:rsidRDefault="000E4640" w:rsidP="00327266">
                  <w:pPr>
                    <w:numPr>
                      <w:ilvl w:val="0"/>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Повећање броја студената који учествују у процесу анкетирања.</w:t>
                  </w:r>
                </w:p>
                <w:p w14:paraId="7F693EAC" w14:textId="77777777" w:rsidR="000E4640" w:rsidRPr="00BD7EBC" w:rsidRDefault="000E4640" w:rsidP="00327266">
                  <w:pPr>
                    <w:autoSpaceDE w:val="0"/>
                    <w:autoSpaceDN w:val="0"/>
                    <w:adjustRightInd w:val="0"/>
                    <w:spacing w:after="0" w:line="240" w:lineRule="auto"/>
                    <w:ind w:right="72"/>
                    <w:jc w:val="both"/>
                    <w:rPr>
                      <w:rFonts w:ascii="Times New Roman" w:eastAsia="Times New Roman" w:hAnsi="Times New Roman" w:cs="Times New Roman"/>
                      <w:color w:val="000000"/>
                      <w:spacing w:val="-3"/>
                      <w:kern w:val="0"/>
                      <w:lang w:eastAsia="en-GB"/>
                      <w14:ligatures w14:val="none"/>
                    </w:rPr>
                  </w:pPr>
                </w:p>
              </w:tc>
              <w:tc>
                <w:tcPr>
                  <w:tcW w:w="3649" w:type="dxa"/>
                </w:tcPr>
                <w:p w14:paraId="039645CC" w14:textId="77777777" w:rsidR="000E4640" w:rsidRPr="00BD7EBC" w:rsidRDefault="000E4640" w:rsidP="00327266">
                  <w:pPr>
                    <w:numPr>
                      <w:ilvl w:val="1"/>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Недовољне иницијативе студената да формално (путем одговарајућих тела и организација) решавају одређене проблеме или утичу на подизање квалитета.</w:t>
                  </w:r>
                </w:p>
                <w:p w14:paraId="37005995" w14:textId="77777777" w:rsidR="000E4640" w:rsidRPr="00BD7EBC" w:rsidRDefault="000E4640" w:rsidP="00327266">
                  <w:pPr>
                    <w:numPr>
                      <w:ilvl w:val="1"/>
                      <w:numId w:val="112"/>
                    </w:num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Студенти су у мањини у званичним телима факултета.</w:t>
                  </w:r>
                </w:p>
                <w:p w14:paraId="237984FE" w14:textId="77777777" w:rsidR="000E4640" w:rsidRPr="00BD7EBC" w:rsidRDefault="000E4640" w:rsidP="00327266">
                  <w:pPr>
                    <w:autoSpaceDE w:val="0"/>
                    <w:autoSpaceDN w:val="0"/>
                    <w:adjustRightInd w:val="0"/>
                    <w:spacing w:after="0" w:line="240" w:lineRule="auto"/>
                    <w:ind w:left="290" w:right="72" w:hanging="180"/>
                    <w:jc w:val="both"/>
                    <w:rPr>
                      <w:rFonts w:ascii="Times New Roman" w:eastAsia="Times New Roman" w:hAnsi="Times New Roman" w:cs="Times New Roman"/>
                      <w:color w:val="000000"/>
                      <w:spacing w:val="-3"/>
                      <w:kern w:val="0"/>
                      <w:lang w:eastAsia="en-GB"/>
                      <w14:ligatures w14:val="none"/>
                    </w:rPr>
                  </w:pPr>
                </w:p>
              </w:tc>
            </w:tr>
          </w:tbl>
          <w:p w14:paraId="1662A4A5" w14:textId="77777777" w:rsidR="000E4640" w:rsidRPr="00BD7EBC" w:rsidRDefault="000E4640" w:rsidP="00327266">
            <w:pPr>
              <w:autoSpaceDE w:val="0"/>
              <w:spacing w:after="60" w:line="240" w:lineRule="auto"/>
              <w:ind w:left="454" w:hanging="454"/>
              <w:jc w:val="both"/>
              <w:rPr>
                <w:rFonts w:ascii="Times New Roman" w:eastAsia="Times New Roman" w:hAnsi="Times New Roman" w:cs="Times New Roman"/>
                <w:kern w:val="0"/>
                <w:lang w:eastAsia="en-GB"/>
                <w14:ligatures w14:val="none"/>
              </w:rPr>
            </w:pPr>
          </w:p>
          <w:p w14:paraId="6152FFEB" w14:textId="77777777" w:rsidR="000E4640" w:rsidRPr="00BD7EBC" w:rsidRDefault="000E4640" w:rsidP="00327266">
            <w:pPr>
              <w:spacing w:after="120" w:line="240" w:lineRule="auto"/>
              <w:jc w:val="both"/>
              <w:rPr>
                <w:rFonts w:ascii="Times New Roman" w:eastAsia="Times New Roman" w:hAnsi="Times New Roman" w:cs="Times New Roman"/>
                <w:b/>
                <w:kern w:val="0"/>
                <w:lang w:eastAsia="en-GB"/>
                <w14:ligatures w14:val="none"/>
              </w:rPr>
            </w:pPr>
            <w:r w:rsidRPr="00BD7EBC">
              <w:rPr>
                <w:rFonts w:ascii="Times New Roman" w:eastAsia="Times New Roman" w:hAnsi="Times New Roman" w:cs="Times New Roman"/>
                <w:b/>
                <w:kern w:val="0"/>
                <w:lang w:eastAsia="en-GB"/>
                <w14:ligatures w14:val="none"/>
              </w:rPr>
              <w:t xml:space="preserve">Предлог мера и активности за унапређење квалитета стандарда 13: </w:t>
            </w:r>
          </w:p>
          <w:p w14:paraId="4830BA21" w14:textId="77777777" w:rsidR="000E4640" w:rsidRPr="00BD7EBC" w:rsidRDefault="000E4640" w:rsidP="00327266">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подизање свести студената о важности процеса самовредновања,</w:t>
            </w:r>
          </w:p>
          <w:p w14:paraId="10616313" w14:textId="77777777" w:rsidR="000E4640" w:rsidRPr="00BD7EBC" w:rsidRDefault="000E4640" w:rsidP="00327266">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повећање поверења студената у резултате овог процеса,</w:t>
            </w:r>
          </w:p>
          <w:p w14:paraId="032296A4" w14:textId="77777777" w:rsidR="000E4640" w:rsidRPr="00BD7EBC" w:rsidRDefault="000E4640" w:rsidP="00327266">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подстицање студентских иницијатива за побољшање квалитета,</w:t>
            </w:r>
          </w:p>
          <w:p w14:paraId="60F9B0AC" w14:textId="77777777" w:rsidR="000E4640" w:rsidRPr="00BD7EBC" w:rsidRDefault="000E4640" w:rsidP="00327266">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побољшано информисање најмлађих студената о процесима самовредновања, контроле квалитета и о њиховим студентским правима,</w:t>
            </w:r>
          </w:p>
          <w:p w14:paraId="65FB9EEF" w14:textId="77777777" w:rsidR="000E4640" w:rsidRPr="00BD7EBC" w:rsidRDefault="000E4640" w:rsidP="00327266">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организовање повремених анкета које представљају брзу реакцију на тренутно уочене проблеме,</w:t>
            </w:r>
          </w:p>
          <w:p w14:paraId="010D2F9D" w14:textId="77777777" w:rsidR="000E4640" w:rsidRPr="00BD7EBC" w:rsidRDefault="000E4640" w:rsidP="00327266">
            <w:pPr>
              <w:numPr>
                <w:ilvl w:val="0"/>
                <w:numId w:val="113"/>
              </w:numPr>
              <w:autoSpaceDE w:val="0"/>
              <w:autoSpaceDN w:val="0"/>
              <w:adjustRightInd w:val="0"/>
              <w:spacing w:after="0" w:line="240" w:lineRule="auto"/>
              <w:ind w:left="284" w:hanging="28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 xml:space="preserve">подстицање мобилности студената у циљу уверавања у ефективност процеса и мера контроле квалитета у развијеним земљама, </w:t>
            </w:r>
          </w:p>
          <w:p w14:paraId="71E84604" w14:textId="77777777" w:rsidR="000E4640" w:rsidRPr="00BD7EBC" w:rsidRDefault="000E4640" w:rsidP="00327266">
            <w:pPr>
              <w:numPr>
                <w:ilvl w:val="0"/>
                <w:numId w:val="113"/>
              </w:numPr>
              <w:autoSpaceDE w:val="0"/>
              <w:autoSpaceDN w:val="0"/>
              <w:adjustRightInd w:val="0"/>
              <w:spacing w:after="60" w:line="240" w:lineRule="auto"/>
              <w:ind w:left="454" w:hanging="454"/>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стимулисање организовања студената у облику неформалних студентских организација, повећање степена дигитализације процеса анкетирања студената.</w:t>
            </w:r>
          </w:p>
          <w:p w14:paraId="76D2F931" w14:textId="77777777" w:rsidR="000E4640" w:rsidRPr="00BD7EBC" w:rsidRDefault="000E4640" w:rsidP="00327266">
            <w:pPr>
              <w:autoSpaceDE w:val="0"/>
              <w:spacing w:after="60" w:line="240" w:lineRule="auto"/>
              <w:ind w:left="454" w:hanging="454"/>
              <w:jc w:val="both"/>
              <w:rPr>
                <w:rFonts w:ascii="Times New Roman" w:eastAsia="Times New Roman" w:hAnsi="Times New Roman" w:cs="Times New Roman"/>
                <w:kern w:val="0"/>
                <w:lang w:eastAsia="en-GB"/>
                <w14:ligatures w14:val="none"/>
              </w:rPr>
            </w:pPr>
          </w:p>
        </w:tc>
      </w:tr>
      <w:tr w:rsidR="000E4640" w:rsidRPr="00BD7EBC" w14:paraId="7E9E71C0"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4B296F0A"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13</w:t>
            </w:r>
            <w:r w:rsidRPr="00BD7EBC">
              <w:rPr>
                <w:rFonts w:ascii="Times New Roman" w:eastAsia="Times New Roman" w:hAnsi="Times New Roman" w:cs="Times New Roman"/>
                <w:b/>
                <w:color w:val="FF0000"/>
                <w:kern w:val="0"/>
                <w:lang w:eastAsia="en-GB"/>
                <w14:ligatures w14:val="none"/>
              </w:rPr>
              <w:t>:</w:t>
            </w:r>
          </w:p>
          <w:p w14:paraId="0F95BDC9"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t>Прилог 13.1</w:t>
            </w:r>
            <w:r w:rsidRPr="00BD7EBC">
              <w:rPr>
                <w:rFonts w:ascii="Times New Roman" w:eastAsia="Times New Roman" w:hAnsi="Times New Roman" w:cs="Times New Roman"/>
                <w:kern w:val="0"/>
                <w:lang w:eastAsia="en-GB"/>
                <w14:ligatures w14:val="none"/>
              </w:rPr>
              <w:t xml:space="preserve"> Документација која потврђује учешће студената у самовредновању и провери квалитета</w:t>
            </w:r>
            <w:r w:rsidRPr="00BD7EBC">
              <w:rPr>
                <w:rFonts w:ascii="Times New Roman" w:eastAsia="Times New Roman" w:hAnsi="Times New Roman" w:cs="Times New Roman"/>
                <w:color w:val="0000FF"/>
                <w:kern w:val="0"/>
                <w:lang w:eastAsia="en-GB"/>
                <w14:ligatures w14:val="none"/>
              </w:rPr>
              <w:t xml:space="preserve"> </w:t>
            </w:r>
          </w:p>
        </w:tc>
      </w:tr>
    </w:tbl>
    <w:p w14:paraId="1F7ED9A0"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606F80CD"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tbl>
      <w:tblPr>
        <w:tblW w:w="9498" w:type="dxa"/>
        <w:jc w:val="center"/>
        <w:tblLayout w:type="fixed"/>
        <w:tblLook w:val="0000" w:firstRow="0" w:lastRow="0" w:firstColumn="0" w:lastColumn="0" w:noHBand="0" w:noVBand="0"/>
      </w:tblPr>
      <w:tblGrid>
        <w:gridCol w:w="9498"/>
      </w:tblGrid>
      <w:tr w:rsidR="000E4640" w:rsidRPr="00BD7EBC" w14:paraId="642993BD"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30AD22B9" w14:textId="77777777" w:rsidR="000E4640" w:rsidRPr="00BD7EBC" w:rsidRDefault="000E4640" w:rsidP="00327266">
            <w:pPr>
              <w:spacing w:after="60" w:line="240" w:lineRule="auto"/>
              <w:rPr>
                <w:rFonts w:ascii="Times New Roman" w:eastAsia="Times New Roman" w:hAnsi="Times New Roman" w:cs="Times New Roman"/>
                <w:kern w:val="0"/>
                <w:lang w:eastAsia="en-GB"/>
                <w14:ligatures w14:val="none"/>
              </w:rPr>
            </w:pPr>
            <w:bookmarkStart w:id="14" w:name="%D1%8114"/>
            <w:bookmarkEnd w:id="14"/>
            <w:r w:rsidRPr="00BD7EBC">
              <w:rPr>
                <w:rFonts w:ascii="Times New Roman" w:eastAsia="Times New Roman" w:hAnsi="Times New Roman" w:cs="Times New Roman"/>
                <w:b/>
                <w:kern w:val="0"/>
                <w:lang w:eastAsia="en-GB"/>
                <w14:ligatures w14:val="none"/>
              </w:rPr>
              <w:t xml:space="preserve">Стандард 14: Систематско праћење и периодична провера квалитета  </w:t>
            </w:r>
          </w:p>
          <w:p w14:paraId="7D19DC69" w14:textId="77777777" w:rsidR="000E4640" w:rsidRPr="00BD7EBC" w:rsidRDefault="000E4640" w:rsidP="00327266">
            <w:pPr>
              <w:spacing w:after="6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c>
      </w:tr>
      <w:tr w:rsidR="000E4640" w:rsidRPr="00BD7EBC" w14:paraId="7EC7666D"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2A15B392" w14:textId="77777777" w:rsidR="000E4640" w:rsidRPr="00BD7EBC" w:rsidRDefault="000E4640" w:rsidP="00327266">
            <w:pPr>
              <w:spacing w:after="0" w:line="240" w:lineRule="auto"/>
              <w:jc w:val="both"/>
              <w:rPr>
                <w:rFonts w:ascii="Times New Roman" w:eastAsia="Times New Roman" w:hAnsi="Times New Roman" w:cs="Times New Roman"/>
                <w:b/>
                <w:kern w:val="0"/>
                <w:lang w:eastAsia="en-GB"/>
                <w14:ligatures w14:val="none"/>
              </w:rPr>
            </w:pPr>
          </w:p>
          <w:p w14:paraId="1D96AFD3"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bCs/>
                <w:kern w:val="0"/>
                <w:lang w:eastAsia="zh-CN"/>
                <w14:ligatures w14:val="none"/>
              </w:rPr>
              <w:t>Факултет за примењену екологију Футура</w:t>
            </w:r>
            <w:r w:rsidRPr="00BD7EBC">
              <w:rPr>
                <w:rFonts w:ascii="Times New Roman" w:eastAsia="Calibri" w:hAnsi="Times New Roman" w:cs="Times New Roman"/>
                <w:kern w:val="0"/>
                <w:lang w:eastAsia="zh-CN"/>
                <w14:ligatures w14:val="none"/>
              </w:rPr>
              <w:t xml:space="preserve"> обезбеђује и спроводи систематско праћење и периодичну проверу квалитета свог рада, својих капацитета и студената. Спровођење утврђених стандарда и поступака за оцењивање квалитета врши се преко Комисије за обезбеђење квалитета и самовредновање. Стандарди и поступци за обезбеђење квалитета на Факултету дефинисани су Правилником о начину и поступку самовредновања и оцењивања квалитета на Факултету за примењену екологију Футура, који подразумева формирање и постојање Комисије, а садржи и опис основних стандарда за самовредновање и оцењивање квалитета. Комисија за обезбеђење квалитета и самовредновање, у својству тела одговорног за квалитет на Факултету, периодично и синхронизовано са осталим органима процењује ниво остваривања и поштовања донетих параметара обезбеђења квалитета, имајући обавезу и мотив да на основу виђеног стања предлаже не само корективне, већ инвентивне и иновативне приступе унапређењу квалитета. Чланове </w:t>
            </w:r>
            <w:r w:rsidRPr="00BD7EBC">
              <w:rPr>
                <w:rFonts w:ascii="Times New Roman" w:eastAsia="Calibri" w:hAnsi="Times New Roman" w:cs="Times New Roman"/>
                <w:kern w:val="0"/>
                <w:lang w:eastAsia="zh-CN"/>
                <w14:ligatures w14:val="none"/>
              </w:rPr>
              <w:lastRenderedPageBreak/>
              <w:t>Комисије за обезбеђење квалитета и самовредновање предлаже декан Наставно-научном већу, а одлуком Наставно-научн</w:t>
            </w:r>
            <w:r w:rsidRPr="00BD7EBC">
              <w:rPr>
                <w:rFonts w:ascii="Times New Roman" w:eastAsia="Calibri" w:hAnsi="Times New Roman" w:cs="Times New Roman"/>
                <w:kern w:val="0"/>
                <w:lang w:eastAsia="zh-CN"/>
                <w14:ligatures w14:val="none"/>
              </w:rPr>
              <w:t>о</w:t>
            </w:r>
            <w:r w:rsidRPr="00BD7EBC">
              <w:rPr>
                <w:rFonts w:ascii="Times New Roman" w:eastAsia="Calibri" w:hAnsi="Times New Roman" w:cs="Times New Roman"/>
                <w:kern w:val="0"/>
                <w:lang w:eastAsia="zh-CN"/>
                <w14:ligatures w14:val="none"/>
              </w:rPr>
              <w:t>г већа Комисија се и формализује.</w:t>
            </w:r>
          </w:p>
          <w:p w14:paraId="38E3E594"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 xml:space="preserve">Комисија за обезбеђење квалитета и самовредновање има задатак да на годишњем нивоу извештава о свом раду и резултатима процеса самовредновања и обезбеђења квалитета за конкретну академску годину. У оквиру документа под називом „Извештај о раду Комисије за обезбеђење квалитета и самовредновање за академску годину 20../..“, Комисија износи егзактне податке и информације прикупљене анкетирањем, као и своје предлоге и сугестије за даље унапређење процеса обезбеђења квалитета. Такође, на почетку сваке академске године Комисија доставља Наставно-научном већу на усвајање документ под називом „План рада и процедура за праћење и унапређење квалитета на Факултету за примењену екологију Футура“. Сходно наведеном, Факултет преко Комисије обезбеђује услове за редовно, систематско прикупљање и обраду података. </w:t>
            </w:r>
          </w:p>
          <w:p w14:paraId="19EB33E3"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 xml:space="preserve">Факултет обавља периодична самовредновања и проверу квалитета у складу са прописаним захтевима на сваке три године. Расположива инфраструктура за спровођење периодичног самовредновања тренутно је задовољавајућа, мада постоје потребе за унапређењем капацитета, које су описане у SWOT-анализама у оквиру свих претходних стандарда. </w:t>
            </w:r>
          </w:p>
          <w:p w14:paraId="6F324C20"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 xml:space="preserve">Такође, потребно је још боље упознати студенте за значајем и принципима самовредновања, како би већина студентске популације схватила значај сопственог учешћа у овом процесу кроз одговарање на анкете и давање сугестија за унапређење рада (да, поред чланова у Комисији, који представљају студенте са развијеним комуникационим и модераторским вештинама, остали део студентске популације узме још активније учешће у процесу самовредновања). Увођење књиге утисака или кутије за сугестије и предлоге представља уместан предлог за прикупљање већег броја неструктурираних мишљења и предлога од стране студената, како би се повећало њихово учешће у оцени квалитета рада зарад даљег унапређења. </w:t>
            </w:r>
          </w:p>
          <w:p w14:paraId="779F5E75" w14:textId="77777777" w:rsidR="000E4640" w:rsidRPr="00BD7EBC" w:rsidRDefault="000E4640" w:rsidP="00327266">
            <w:pPr>
              <w:suppressAutoHyphens/>
              <w:autoSpaceDE w:val="0"/>
              <w:autoSpaceDN w:val="0"/>
              <w:adjustRightInd w:val="0"/>
              <w:spacing w:after="200" w:line="240" w:lineRule="auto"/>
              <w:jc w:val="both"/>
              <w:rPr>
                <w:rFonts w:ascii="Calibri" w:eastAsia="Calibri" w:hAnsi="Calibri" w:cs="TimesNewRoman"/>
                <w:kern w:val="0"/>
                <w:lang w:eastAsia="zh-CN"/>
                <w14:ligatures w14:val="none"/>
              </w:rPr>
            </w:pPr>
            <w:r w:rsidRPr="00BD7EBC">
              <w:rPr>
                <w:rFonts w:ascii="Times New Roman" w:eastAsia="Calibri" w:hAnsi="Times New Roman" w:cs="Times New Roman"/>
                <w:kern w:val="0"/>
                <w:lang w:eastAsia="zh-CN"/>
                <w14:ligatures w14:val="none"/>
              </w:rPr>
              <w:t>Факултет остварује добру комуникацију и сарадњу са већином институција у области истраживања и високог образовања. Број уговора о сарадњи и наставно-научних база Факултета (Табела</w:t>
            </w:r>
            <w:r w:rsidRPr="00BD7EBC">
              <w:rPr>
                <w:rFonts w:ascii="Times New Roman" w:eastAsia="Calibri" w:hAnsi="Times New Roman" w:cs="Times New Roman"/>
                <w:kern w:val="0"/>
                <w:lang w:eastAsia="zh-CN"/>
                <w14:ligatures w14:val="none"/>
              </w:rPr>
              <w:t xml:space="preserve"> </w:t>
            </w:r>
            <w:r w:rsidRPr="00BD7EBC">
              <w:rPr>
                <w:rFonts w:ascii="Times New Roman" w:eastAsia="Calibri" w:hAnsi="Times New Roman" w:cs="Times New Roman"/>
                <w:kern w:val="0"/>
                <w:lang w:eastAsia="zh-CN"/>
                <w14:ligatures w14:val="none"/>
              </w:rPr>
              <w:t xml:space="preserve">11.3) потврђује ову чињеницу. Постоји проблем у комуникацији са појединим факултетима чији је оснивач држава, који Факултет Футура сматрају конкурентском институцијом високог образовања. Проблеми се огледају у ставовима руководства о забрани учешћа њихових професора у комисијама за јавну одбрану мастер и докторских радова, као и у одбијању сарадње кроз реализацију заједничких пројеката. Са друге стране, истраживачки институти из истих или сличних научних области потпуно су отворени за ове видове сарадње и са њима Факултет Футура остварује одличну комуникацију и размену информација и резултата истраживања. </w:t>
            </w:r>
          </w:p>
          <w:p w14:paraId="37F7B201"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kern w:val="0"/>
                <w:lang w:eastAsia="zh-CN"/>
                <w14:ligatures w14:val="none"/>
              </w:rPr>
            </w:pPr>
            <w:r w:rsidRPr="00BD7EBC">
              <w:rPr>
                <w:rFonts w:ascii="Times New Roman" w:eastAsia="Calibri" w:hAnsi="Times New Roman" w:cs="Times New Roman"/>
                <w:kern w:val="0"/>
                <w:lang w:eastAsia="zh-CN"/>
                <w14:ligatures w14:val="none"/>
              </w:rPr>
              <w:t xml:space="preserve">Сви наставници и сарадници, запослени у стручним службама, студентске организације и студенти, као и Комисија за обезбеђење квалитета и самовредновање, упознати су са налазима и закључцима који се налазе у извештајима за контролу квалитета. На интернет-страници Факултета постоји одељак под називом „Квалитет и вредновање“, где су доступни извештаји о самовредновању, као и релевантни документи: Стратегија обезбеђења квалитета, Правилник о начину и поступку самовредновања и оцењивања квалитета, одлуке, планови рада и др.. Такође, у сегменту Акта факултета, доступни су сви документи који опредељују стратешко деловање Факултета Футура и принципе спровођења стратешких циљева. </w:t>
            </w:r>
          </w:p>
          <w:p w14:paraId="3474A1D0" w14:textId="77777777" w:rsidR="000E4640" w:rsidRPr="00BD7EBC" w:rsidRDefault="000E4640" w:rsidP="00327266">
            <w:pPr>
              <w:suppressAutoHyphens/>
              <w:autoSpaceDE w:val="0"/>
              <w:autoSpaceDN w:val="0"/>
              <w:adjustRightInd w:val="0"/>
              <w:spacing w:after="200" w:line="240" w:lineRule="auto"/>
              <w:jc w:val="both"/>
              <w:rPr>
                <w:rFonts w:ascii="Times New Roman" w:eastAsia="Calibri" w:hAnsi="Times New Roman" w:cs="Times New Roman"/>
                <w:b/>
                <w:kern w:val="0"/>
                <w:szCs w:val="20"/>
                <w:lang w:eastAsia="zh-CN"/>
                <w14:ligatures w14:val="none"/>
              </w:rPr>
            </w:pPr>
            <w:r w:rsidRPr="00BD7EBC">
              <w:rPr>
                <w:rFonts w:ascii="Times New Roman" w:eastAsia="Calibri" w:hAnsi="Times New Roman" w:cs="Times New Roman"/>
                <w:b/>
                <w:kern w:val="0"/>
                <w:szCs w:val="20"/>
                <w:lang w:eastAsia="zh-CN"/>
                <w14:ligatures w14:val="none"/>
              </w:rPr>
              <w:lastRenderedPageBreak/>
              <w:t>SWOT-анализа стандарда 14</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4253"/>
            </w:tblGrid>
            <w:tr w:rsidR="000E4640" w:rsidRPr="00BD7EBC" w14:paraId="48E617FB" w14:textId="77777777" w:rsidTr="00327266">
              <w:tc>
                <w:tcPr>
                  <w:tcW w:w="5211" w:type="dxa"/>
                </w:tcPr>
                <w:p w14:paraId="79706D0B"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СНАГА</w:t>
                  </w:r>
                </w:p>
              </w:tc>
              <w:tc>
                <w:tcPr>
                  <w:tcW w:w="4253" w:type="dxa"/>
                </w:tcPr>
                <w:p w14:paraId="69143FF2"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СЛАБОСТ</w:t>
                  </w:r>
                </w:p>
              </w:tc>
            </w:tr>
            <w:tr w:rsidR="000E4640" w:rsidRPr="00BD7EBC" w14:paraId="38DE7825" w14:textId="77777777" w:rsidTr="00327266">
              <w:trPr>
                <w:trHeight w:val="2060"/>
              </w:trPr>
              <w:tc>
                <w:tcPr>
                  <w:tcW w:w="5211" w:type="dxa"/>
                </w:tcPr>
                <w:p w14:paraId="3E32D5B2" w14:textId="77777777" w:rsidR="000E4640" w:rsidRPr="00BD7EBC" w:rsidRDefault="000E4640" w:rsidP="00327266">
                  <w:pPr>
                    <w:numPr>
                      <w:ilvl w:val="0"/>
                      <w:numId w:val="88"/>
                    </w:numPr>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Cs/>
                      <w:kern w:val="0"/>
                      <w:lang w:eastAsia="en-GB"/>
                      <w14:ligatures w14:val="none"/>
                    </w:rPr>
                    <w:t xml:space="preserve">Факултет </w:t>
                  </w:r>
                  <w:r w:rsidRPr="00BD7EBC">
                    <w:rPr>
                      <w:rFonts w:ascii="Times New Roman" w:eastAsia="Times New Roman" w:hAnsi="Times New Roman" w:cs="Times New Roman"/>
                      <w:kern w:val="0"/>
                      <w:lang w:eastAsia="en-GB"/>
                      <w14:ligatures w14:val="none"/>
                    </w:rPr>
                    <w:t>обезбеђује континуитет у спровођењу утврђених стандарда и поступака за оцењивање квалитета преко Комисије за обезбеђивање квалитета и самовредновање (+++)</w:t>
                  </w:r>
                </w:p>
                <w:p w14:paraId="3F3CDB84" w14:textId="77777777" w:rsidR="000E4640" w:rsidRPr="00BD7EBC" w:rsidRDefault="000E4640" w:rsidP="00327266">
                  <w:pPr>
                    <w:numPr>
                      <w:ilvl w:val="0"/>
                      <w:numId w:val="88"/>
                    </w:numPr>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Постоје документи који одређују стратешке правце у провери квалитета, као и поступке њихове реализације (+++)</w:t>
                  </w:r>
                </w:p>
                <w:p w14:paraId="1CBE263B" w14:textId="77777777" w:rsidR="000E4640" w:rsidRPr="00BD7EBC" w:rsidRDefault="000E4640" w:rsidP="00327266">
                  <w:pPr>
                    <w:numPr>
                      <w:ilvl w:val="0"/>
                      <w:numId w:val="88"/>
                    </w:numPr>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Запослени и студенти показују спремност да учествују у процесу провере квалитета (++)</w:t>
                  </w:r>
                </w:p>
                <w:p w14:paraId="45CD5FA7" w14:textId="77777777" w:rsidR="000E4640" w:rsidRPr="00BD7EBC" w:rsidRDefault="000E4640" w:rsidP="00327266">
                  <w:pPr>
                    <w:numPr>
                      <w:ilvl w:val="0"/>
                      <w:numId w:val="88"/>
                    </w:numPr>
                    <w:spacing w:after="0" w:line="240" w:lineRule="auto"/>
                    <w:ind w:left="426"/>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Процес систематског праћења и периодичне провере потпуно је транспарентан и доступан увиду јавности (+++)</w:t>
                  </w:r>
                </w:p>
                <w:p w14:paraId="72DB68AD" w14:textId="77777777" w:rsidR="000E4640" w:rsidRPr="00BD7EBC" w:rsidRDefault="000E4640" w:rsidP="00327266">
                  <w:pPr>
                    <w:spacing w:after="0" w:line="240" w:lineRule="auto"/>
                    <w:ind w:left="426"/>
                    <w:rPr>
                      <w:rFonts w:ascii="Times New Roman" w:eastAsia="Times New Roman" w:hAnsi="Times New Roman" w:cs="Times New Roman"/>
                      <w:kern w:val="0"/>
                      <w:lang w:eastAsia="en-GB"/>
                      <w14:ligatures w14:val="none"/>
                    </w:rPr>
                  </w:pPr>
                </w:p>
              </w:tc>
              <w:tc>
                <w:tcPr>
                  <w:tcW w:w="4253" w:type="dxa"/>
                </w:tcPr>
                <w:p w14:paraId="664B9AF9" w14:textId="77777777" w:rsidR="000E4640" w:rsidRPr="00BD7EBC" w:rsidRDefault="000E4640" w:rsidP="00327266">
                  <w:pPr>
                    <w:numPr>
                      <w:ilvl w:val="0"/>
                      <w:numId w:val="86"/>
                    </w:numPr>
                    <w:autoSpaceDE w:val="0"/>
                    <w:autoSpaceDN w:val="0"/>
                    <w:adjustRightInd w:val="0"/>
                    <w:spacing w:after="0" w:line="240" w:lineRule="auto"/>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Потреба за већим бројем запослених на административним и техничким пословима за потребе осигурања и унапређења квалитета (++)</w:t>
                  </w:r>
                </w:p>
                <w:p w14:paraId="7D853279" w14:textId="77777777" w:rsidR="000E4640" w:rsidRPr="00BD7EBC" w:rsidRDefault="000E4640" w:rsidP="00327266">
                  <w:pPr>
                    <w:numPr>
                      <w:ilvl w:val="0"/>
                      <w:numId w:val="86"/>
                    </w:numPr>
                    <w:autoSpaceDE w:val="0"/>
                    <w:autoSpaceDN w:val="0"/>
                    <w:adjustRightInd w:val="0"/>
                    <w:spacing w:after="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Потреба за даљом електронизацијом и дигитализацијом процеса обезбеђења квалитета (++)</w:t>
                  </w:r>
                </w:p>
                <w:p w14:paraId="79EE3AFF" w14:textId="77777777" w:rsidR="000E4640" w:rsidRPr="00BD7EBC" w:rsidRDefault="000E4640" w:rsidP="00327266">
                  <w:pPr>
                    <w:numPr>
                      <w:ilvl w:val="0"/>
                      <w:numId w:val="86"/>
                    </w:numPr>
                    <w:autoSpaceDE w:val="0"/>
                    <w:autoSpaceDN w:val="0"/>
                    <w:adjustRightInd w:val="0"/>
                    <w:spacing w:after="0" w:line="240" w:lineRule="auto"/>
                    <w:rPr>
                      <w:rFonts w:ascii="Times New Roman" w:eastAsia="Times New Roman" w:hAnsi="Times New Roman" w:cs="Times New Roman"/>
                      <w:kern w:val="0"/>
                      <w:lang w:eastAsia="en-GB"/>
                      <w14:ligatures w14:val="none"/>
                    </w:rPr>
                  </w:pPr>
                  <w:proofErr w:type="spellStart"/>
                  <w:r w:rsidRPr="00BD7EBC">
                    <w:rPr>
                      <w:rFonts w:ascii="Times New Roman" w:eastAsia="Times New Roman" w:hAnsi="Times New Roman" w:cs="Times New Roman"/>
                      <w:kern w:val="0"/>
                      <w:lang w:val="en-GB" w:eastAsia="en-GB"/>
                      <w14:ligatures w14:val="none"/>
                    </w:rPr>
                    <w:t>Недовољно</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систематско</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прикупљање</w:t>
                  </w:r>
                  <w:proofErr w:type="spellEnd"/>
                  <w:r w:rsidRPr="00BD7EBC">
                    <w:rPr>
                      <w:rFonts w:ascii="Times New Roman" w:eastAsia="Times New Roman" w:hAnsi="Times New Roman" w:cs="Times New Roman"/>
                      <w:kern w:val="0"/>
                      <w:lang w:val="en-GB" w:eastAsia="en-GB"/>
                      <w14:ligatures w14:val="none"/>
                    </w:rPr>
                    <w:t xml:space="preserve"> и </w:t>
                  </w:r>
                  <w:proofErr w:type="spellStart"/>
                  <w:r w:rsidRPr="00BD7EBC">
                    <w:rPr>
                      <w:rFonts w:ascii="Times New Roman" w:eastAsia="Times New Roman" w:hAnsi="Times New Roman" w:cs="Times New Roman"/>
                      <w:kern w:val="0"/>
                      <w:lang w:val="en-GB" w:eastAsia="en-GB"/>
                      <w14:ligatures w14:val="none"/>
                    </w:rPr>
                    <w:t>анализа</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повратних</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информација</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од</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послодаваца</w:t>
                  </w:r>
                  <w:proofErr w:type="spellEnd"/>
                  <w:r w:rsidRPr="00BD7EBC">
                    <w:rPr>
                      <w:rFonts w:ascii="Times New Roman" w:eastAsia="Times New Roman" w:hAnsi="Times New Roman" w:cs="Times New Roman"/>
                      <w:kern w:val="0"/>
                      <w:lang w:val="en-GB" w:eastAsia="en-GB"/>
                      <w14:ligatures w14:val="none"/>
                    </w:rPr>
                    <w:t xml:space="preserve"> и </w:t>
                  </w:r>
                  <w:proofErr w:type="spellStart"/>
                  <w:r w:rsidRPr="00BD7EBC">
                    <w:rPr>
                      <w:rFonts w:ascii="Times New Roman" w:eastAsia="Times New Roman" w:hAnsi="Times New Roman" w:cs="Times New Roman"/>
                      <w:kern w:val="0"/>
                      <w:lang w:val="en-GB" w:eastAsia="en-GB"/>
                      <w14:ligatures w14:val="none"/>
                    </w:rPr>
                    <w:t>бивших</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студената</w:t>
                  </w:r>
                  <w:proofErr w:type="spellEnd"/>
                  <w:r w:rsidRPr="00BD7EBC">
                    <w:rPr>
                      <w:rFonts w:ascii="Times New Roman" w:eastAsia="Times New Roman" w:hAnsi="Times New Roman" w:cs="Times New Roman"/>
                      <w:kern w:val="0"/>
                      <w:lang w:val="en-GB" w:eastAsia="en-GB"/>
                      <w14:ligatures w14:val="none"/>
                    </w:rPr>
                    <w:t xml:space="preserve"> о </w:t>
                  </w:r>
                  <w:proofErr w:type="spellStart"/>
                  <w:r w:rsidRPr="00BD7EBC">
                    <w:rPr>
                      <w:rFonts w:ascii="Times New Roman" w:eastAsia="Times New Roman" w:hAnsi="Times New Roman" w:cs="Times New Roman"/>
                      <w:kern w:val="0"/>
                      <w:lang w:val="en-GB" w:eastAsia="en-GB"/>
                      <w14:ligatures w14:val="none"/>
                    </w:rPr>
                    <w:t>њиховим</w:t>
                  </w:r>
                  <w:proofErr w:type="spellEnd"/>
                  <w:r w:rsidRPr="00BD7EBC">
                    <w:rPr>
                      <w:rFonts w:ascii="Times New Roman" w:eastAsia="Times New Roman" w:hAnsi="Times New Roman" w:cs="Times New Roman"/>
                      <w:kern w:val="0"/>
                      <w:lang w:val="en-GB" w:eastAsia="en-GB"/>
                      <w14:ligatures w14:val="none"/>
                    </w:rPr>
                    <w:t xml:space="preserve"> </w:t>
                  </w:r>
                  <w:proofErr w:type="spellStart"/>
                  <w:r w:rsidRPr="00BD7EBC">
                    <w:rPr>
                      <w:rFonts w:ascii="Times New Roman" w:eastAsia="Times New Roman" w:hAnsi="Times New Roman" w:cs="Times New Roman"/>
                      <w:kern w:val="0"/>
                      <w:lang w:val="en-GB" w:eastAsia="en-GB"/>
                      <w14:ligatures w14:val="none"/>
                    </w:rPr>
                    <w:t>компетенцијама</w:t>
                  </w:r>
                  <w:proofErr w:type="spellEnd"/>
                  <w:r w:rsidRPr="00BD7EBC">
                    <w:rPr>
                      <w:rFonts w:ascii="Times New Roman" w:eastAsia="Times New Roman" w:hAnsi="Times New Roman" w:cs="Times New Roman"/>
                      <w:kern w:val="0"/>
                      <w:lang w:val="en-GB" w:eastAsia="en-GB"/>
                      <w14:ligatures w14:val="none"/>
                    </w:rPr>
                    <w:t xml:space="preserve"> (+</w:t>
                  </w:r>
                  <w:r w:rsidRPr="00BD7EBC">
                    <w:rPr>
                      <w:rFonts w:ascii="Times New Roman" w:eastAsia="Times New Roman" w:hAnsi="Times New Roman" w:cs="Times New Roman"/>
                      <w:kern w:val="0"/>
                      <w:lang w:eastAsia="en-GB"/>
                      <w14:ligatures w14:val="none"/>
                    </w:rPr>
                    <w:t>+</w:t>
                  </w:r>
                  <w:r w:rsidRPr="00BD7EBC">
                    <w:rPr>
                      <w:rFonts w:ascii="Times New Roman" w:eastAsia="Times New Roman" w:hAnsi="Times New Roman" w:cs="Times New Roman"/>
                      <w:kern w:val="0"/>
                      <w:lang w:val="en-GB" w:eastAsia="en-GB"/>
                      <w14:ligatures w14:val="none"/>
                    </w:rPr>
                    <w:t>)</w:t>
                  </w:r>
                </w:p>
                <w:p w14:paraId="435A5055" w14:textId="77777777" w:rsidR="000E4640" w:rsidRPr="00BD7EBC" w:rsidRDefault="000E4640" w:rsidP="00327266">
                  <w:pPr>
                    <w:numPr>
                      <w:ilvl w:val="0"/>
                      <w:numId w:val="86"/>
                    </w:numPr>
                    <w:spacing w:after="0" w:line="240" w:lineRule="auto"/>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kern w:val="0"/>
                      <w:lang w:eastAsia="en-GB"/>
                      <w14:ligatures w14:val="none"/>
                    </w:rPr>
                    <w:t>Сарадња и размена информација са институцијама на националном и међународном нивоу треба дабуде интензивнија (+)</w:t>
                  </w:r>
                </w:p>
                <w:p w14:paraId="7AC8A4EB" w14:textId="77777777" w:rsidR="000E4640" w:rsidRPr="00BD7EBC" w:rsidRDefault="000E4640" w:rsidP="00327266">
                  <w:pPr>
                    <w:autoSpaceDE w:val="0"/>
                    <w:autoSpaceDN w:val="0"/>
                    <w:adjustRightInd w:val="0"/>
                    <w:spacing w:after="0" w:line="240" w:lineRule="auto"/>
                    <w:ind w:left="720"/>
                    <w:rPr>
                      <w:rFonts w:ascii="Times New Roman" w:eastAsia="Times New Roman" w:hAnsi="Times New Roman" w:cs="Times New Roman"/>
                      <w:kern w:val="0"/>
                      <w:lang w:eastAsia="en-GB"/>
                      <w14:ligatures w14:val="none"/>
                    </w:rPr>
                  </w:pPr>
                </w:p>
                <w:p w14:paraId="7E6BB59E" w14:textId="77777777" w:rsidR="000E4640" w:rsidRPr="00BD7EBC" w:rsidRDefault="000E4640" w:rsidP="00327266">
                  <w:p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p>
                <w:p w14:paraId="05235E1F" w14:textId="77777777" w:rsidR="000E4640" w:rsidRPr="00BD7EBC" w:rsidRDefault="000E4640" w:rsidP="00327266">
                  <w:pPr>
                    <w:autoSpaceDE w:val="0"/>
                    <w:autoSpaceDN w:val="0"/>
                    <w:adjustRightInd w:val="0"/>
                    <w:spacing w:after="0" w:line="240" w:lineRule="auto"/>
                    <w:rPr>
                      <w:rFonts w:ascii="Times New Roman" w:eastAsia="Times New Roman" w:hAnsi="Times New Roman" w:cs="Times New Roman"/>
                      <w:color w:val="000000"/>
                      <w:spacing w:val="-3"/>
                      <w:kern w:val="0"/>
                      <w:lang w:eastAsia="en-GB"/>
                      <w14:ligatures w14:val="none"/>
                    </w:rPr>
                  </w:pPr>
                </w:p>
              </w:tc>
            </w:tr>
            <w:tr w:rsidR="000E4640" w:rsidRPr="00BD7EBC" w14:paraId="7514CB72" w14:textId="77777777" w:rsidTr="00327266">
              <w:trPr>
                <w:trHeight w:val="274"/>
              </w:trPr>
              <w:tc>
                <w:tcPr>
                  <w:tcW w:w="5211" w:type="dxa"/>
                </w:tcPr>
                <w:p w14:paraId="49B3F5B6"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ШАНСА</w:t>
                  </w:r>
                </w:p>
              </w:tc>
              <w:tc>
                <w:tcPr>
                  <w:tcW w:w="4253" w:type="dxa"/>
                </w:tcPr>
                <w:p w14:paraId="17E631E5" w14:textId="77777777" w:rsidR="000E4640" w:rsidRPr="00BD7EBC" w:rsidRDefault="000E4640" w:rsidP="00327266">
                  <w:pPr>
                    <w:spacing w:after="0" w:line="240" w:lineRule="auto"/>
                    <w:jc w:val="center"/>
                    <w:rPr>
                      <w:rFonts w:ascii="Times New Roman" w:eastAsia="Times New Roman" w:hAnsi="Times New Roman" w:cs="Times New Roman"/>
                      <w:b/>
                      <w:color w:val="000000"/>
                      <w:spacing w:val="-3"/>
                      <w:kern w:val="0"/>
                      <w:lang w:eastAsia="en-GB"/>
                      <w14:ligatures w14:val="none"/>
                    </w:rPr>
                  </w:pPr>
                  <w:r w:rsidRPr="00BD7EBC">
                    <w:rPr>
                      <w:rFonts w:ascii="Times New Roman" w:eastAsia="Times New Roman" w:hAnsi="Times New Roman" w:cs="Times New Roman"/>
                      <w:b/>
                      <w:color w:val="000000"/>
                      <w:spacing w:val="-3"/>
                      <w:kern w:val="0"/>
                      <w:lang w:eastAsia="en-GB"/>
                      <w14:ligatures w14:val="none"/>
                    </w:rPr>
                    <w:t>ОПАСНОСТ</w:t>
                  </w:r>
                </w:p>
              </w:tc>
            </w:tr>
            <w:tr w:rsidR="000E4640" w:rsidRPr="00BD7EBC" w14:paraId="55F3FC7E" w14:textId="77777777" w:rsidTr="00327266">
              <w:trPr>
                <w:trHeight w:val="1841"/>
              </w:trPr>
              <w:tc>
                <w:tcPr>
                  <w:tcW w:w="5211" w:type="dxa"/>
                </w:tcPr>
                <w:p w14:paraId="39CDC987" w14:textId="77777777" w:rsidR="000E4640" w:rsidRPr="00BD7EBC" w:rsidRDefault="000E4640" w:rsidP="00327266">
                  <w:pPr>
                    <w:numPr>
                      <w:ilvl w:val="0"/>
                      <w:numId w:val="89"/>
                    </w:numPr>
                    <w:autoSpaceDE w:val="0"/>
                    <w:autoSpaceDN w:val="0"/>
                    <w:adjustRightInd w:val="0"/>
                    <w:spacing w:after="0" w:line="240" w:lineRule="auto"/>
                    <w:ind w:left="426"/>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kern w:val="0"/>
                      <w:lang w:eastAsia="en-GB"/>
                      <w14:ligatures w14:val="none"/>
                    </w:rPr>
                    <w:t xml:space="preserve">Даљи развој електронских процеса </w:t>
                  </w:r>
                  <w:r w:rsidRPr="00BD7EBC">
                    <w:rPr>
                      <w:rFonts w:ascii="Times New Roman" w:eastAsia="Times New Roman" w:hAnsi="Times New Roman" w:cs="Times New Roman"/>
                      <w:kern w:val="0"/>
                      <w:lang w:eastAsia="en-GB"/>
                      <w14:ligatures w14:val="none"/>
                    </w:rPr>
                    <w:br/>
                    <w:t>за процену квалитета (++</w:t>
                  </w:r>
                  <w:r w:rsidRPr="00BD7EBC">
                    <w:rPr>
                      <w:rFonts w:ascii="TimesNewRoman" w:eastAsia="Times New Roman" w:hAnsi="TimesNewRoman" w:cs="TimesNewRoman"/>
                      <w:kern w:val="0"/>
                      <w:lang w:eastAsia="en-GB"/>
                      <w14:ligatures w14:val="none"/>
                    </w:rPr>
                    <w:t>+)</w:t>
                  </w:r>
                </w:p>
                <w:p w14:paraId="26B9164A" w14:textId="77777777" w:rsidR="000E4640" w:rsidRPr="00BD7EBC" w:rsidRDefault="000E4640" w:rsidP="00327266">
                  <w:pPr>
                    <w:numPr>
                      <w:ilvl w:val="0"/>
                      <w:numId w:val="89"/>
                    </w:numPr>
                    <w:autoSpaceDE w:val="0"/>
                    <w:autoSpaceDN w:val="0"/>
                    <w:adjustRightInd w:val="0"/>
                    <w:spacing w:after="0" w:line="240" w:lineRule="auto"/>
                    <w:ind w:left="426"/>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Даље умрежавање са институцијама на националном и међународном нивоу (+++)</w:t>
                  </w:r>
                </w:p>
                <w:p w14:paraId="2598CAFC" w14:textId="77777777" w:rsidR="000E4640" w:rsidRPr="00BD7EBC" w:rsidRDefault="000E4640" w:rsidP="00327266">
                  <w:pPr>
                    <w:numPr>
                      <w:ilvl w:val="0"/>
                      <w:numId w:val="89"/>
                    </w:numPr>
                    <w:autoSpaceDE w:val="0"/>
                    <w:autoSpaceDN w:val="0"/>
                    <w:adjustRightInd w:val="0"/>
                    <w:spacing w:after="0" w:line="240" w:lineRule="auto"/>
                    <w:ind w:left="426"/>
                    <w:rPr>
                      <w:rFonts w:ascii="Times New Roman" w:eastAsia="Times New Roman" w:hAnsi="Times New Roman" w:cs="Times New Roman"/>
                      <w:color w:val="000000"/>
                      <w:spacing w:val="-3"/>
                      <w:kern w:val="0"/>
                      <w:lang w:eastAsia="en-GB"/>
                      <w14:ligatures w14:val="none"/>
                    </w:rPr>
                  </w:pPr>
                  <w:proofErr w:type="spellStart"/>
                  <w:r w:rsidRPr="00BD7EBC">
                    <w:rPr>
                      <w:rFonts w:ascii="Times New Roman" w:eastAsia="Times New Roman" w:hAnsi="Times New Roman" w:cs="Times New Roman"/>
                      <w:color w:val="000000"/>
                      <w:spacing w:val="-3"/>
                      <w:kern w:val="0"/>
                      <w:lang w:val="en-GB" w:eastAsia="en-GB"/>
                      <w14:ligatures w14:val="none"/>
                    </w:rPr>
                    <w:t>Интеграција</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повратних</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информација</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од</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послодаваца</w:t>
                  </w:r>
                  <w:proofErr w:type="spellEnd"/>
                  <w:r w:rsidRPr="00BD7EBC">
                    <w:rPr>
                      <w:rFonts w:ascii="Times New Roman" w:eastAsia="Times New Roman" w:hAnsi="Times New Roman" w:cs="Times New Roman"/>
                      <w:color w:val="000000"/>
                      <w:spacing w:val="-3"/>
                      <w:kern w:val="0"/>
                      <w:lang w:val="en-GB" w:eastAsia="en-GB"/>
                      <w14:ligatures w14:val="none"/>
                    </w:rPr>
                    <w:t xml:space="preserve"> и </w:t>
                  </w:r>
                  <w:proofErr w:type="spellStart"/>
                  <w:r w:rsidRPr="00BD7EBC">
                    <w:rPr>
                      <w:rFonts w:ascii="Times New Roman" w:eastAsia="Times New Roman" w:hAnsi="Times New Roman" w:cs="Times New Roman"/>
                      <w:color w:val="000000"/>
                      <w:spacing w:val="-3"/>
                      <w:kern w:val="0"/>
                      <w:lang w:val="en-GB" w:eastAsia="en-GB"/>
                      <w14:ligatures w14:val="none"/>
                    </w:rPr>
                    <w:t>бивших</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студената</w:t>
                  </w:r>
                  <w:proofErr w:type="spellEnd"/>
                  <w:r w:rsidRPr="00BD7EBC">
                    <w:rPr>
                      <w:rFonts w:ascii="Times New Roman" w:eastAsia="Times New Roman" w:hAnsi="Times New Roman" w:cs="Times New Roman"/>
                      <w:color w:val="000000"/>
                      <w:spacing w:val="-3"/>
                      <w:kern w:val="0"/>
                      <w:lang w:val="en-GB" w:eastAsia="en-GB"/>
                      <w14:ligatures w14:val="none"/>
                    </w:rPr>
                    <w:t xml:space="preserve"> у </w:t>
                  </w:r>
                  <w:proofErr w:type="spellStart"/>
                  <w:r w:rsidRPr="00BD7EBC">
                    <w:rPr>
                      <w:rFonts w:ascii="Times New Roman" w:eastAsia="Times New Roman" w:hAnsi="Times New Roman" w:cs="Times New Roman"/>
                      <w:color w:val="000000"/>
                      <w:spacing w:val="-3"/>
                      <w:kern w:val="0"/>
                      <w:lang w:val="en-GB" w:eastAsia="en-GB"/>
                      <w14:ligatures w14:val="none"/>
                    </w:rPr>
                    <w:t>процес</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планирања</w:t>
                  </w:r>
                  <w:proofErr w:type="spellEnd"/>
                  <w:r w:rsidRPr="00BD7EBC">
                    <w:rPr>
                      <w:rFonts w:ascii="Times New Roman" w:eastAsia="Times New Roman" w:hAnsi="Times New Roman" w:cs="Times New Roman"/>
                      <w:color w:val="000000"/>
                      <w:spacing w:val="-3"/>
                      <w:kern w:val="0"/>
                      <w:lang w:val="en-GB" w:eastAsia="en-GB"/>
                      <w14:ligatures w14:val="none"/>
                    </w:rPr>
                    <w:t xml:space="preserve"> и </w:t>
                  </w:r>
                  <w:proofErr w:type="spellStart"/>
                  <w:r w:rsidRPr="00BD7EBC">
                    <w:rPr>
                      <w:rFonts w:ascii="Times New Roman" w:eastAsia="Times New Roman" w:hAnsi="Times New Roman" w:cs="Times New Roman"/>
                      <w:color w:val="000000"/>
                      <w:spacing w:val="-3"/>
                      <w:kern w:val="0"/>
                      <w:lang w:val="en-GB" w:eastAsia="en-GB"/>
                      <w14:ligatures w14:val="none"/>
                    </w:rPr>
                    <w:t>унапређења</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студијских</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програма</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
              </w:tc>
              <w:tc>
                <w:tcPr>
                  <w:tcW w:w="4253" w:type="dxa"/>
                </w:tcPr>
                <w:p w14:paraId="71AFDE91" w14:textId="77777777" w:rsidR="000E4640" w:rsidRPr="00BD7EBC" w:rsidRDefault="000E4640" w:rsidP="00327266">
                  <w:pPr>
                    <w:numPr>
                      <w:ilvl w:val="0"/>
                      <w:numId w:val="86"/>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r w:rsidRPr="00BD7EBC">
                    <w:rPr>
                      <w:rFonts w:ascii="Times New Roman" w:eastAsia="Times New Roman" w:hAnsi="Times New Roman" w:cs="Times New Roman"/>
                      <w:color w:val="000000"/>
                      <w:spacing w:val="-3"/>
                      <w:kern w:val="0"/>
                      <w:lang w:eastAsia="en-GB"/>
                      <w14:ligatures w14:val="none"/>
                    </w:rPr>
                    <w:t>Одбијање сарадње од стране појединих високошколских установа у државном власништву, које Факултет Футура сматрају конкурентском, а не партнерском институцијом (+)</w:t>
                  </w:r>
                </w:p>
                <w:p w14:paraId="02FA4349" w14:textId="77777777" w:rsidR="000E4640" w:rsidRPr="00BD7EBC" w:rsidRDefault="000E4640" w:rsidP="00327266">
                  <w:pPr>
                    <w:numPr>
                      <w:ilvl w:val="0"/>
                      <w:numId w:val="86"/>
                    </w:numPr>
                    <w:autoSpaceDE w:val="0"/>
                    <w:autoSpaceDN w:val="0"/>
                    <w:adjustRightInd w:val="0"/>
                    <w:spacing w:after="0" w:line="240" w:lineRule="auto"/>
                    <w:ind w:left="318"/>
                    <w:rPr>
                      <w:rFonts w:ascii="Times New Roman" w:eastAsia="Times New Roman" w:hAnsi="Times New Roman" w:cs="Times New Roman"/>
                      <w:color w:val="000000"/>
                      <w:spacing w:val="-3"/>
                      <w:kern w:val="0"/>
                      <w:lang w:eastAsia="en-GB"/>
                      <w14:ligatures w14:val="none"/>
                    </w:rPr>
                  </w:pPr>
                  <w:proofErr w:type="spellStart"/>
                  <w:r w:rsidRPr="00BD7EBC">
                    <w:rPr>
                      <w:rFonts w:ascii="Times New Roman" w:eastAsia="Times New Roman" w:hAnsi="Times New Roman" w:cs="Times New Roman"/>
                      <w:color w:val="000000"/>
                      <w:spacing w:val="-3"/>
                      <w:kern w:val="0"/>
                      <w:lang w:val="en-GB" w:eastAsia="en-GB"/>
                      <w14:ligatures w14:val="none"/>
                    </w:rPr>
                    <w:t>Ограничени</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финансијски</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ресурси</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за</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запошљавање</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додатног</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особља</w:t>
                  </w:r>
                  <w:proofErr w:type="spellEnd"/>
                  <w:r w:rsidRPr="00BD7EBC">
                    <w:rPr>
                      <w:rFonts w:ascii="Times New Roman" w:eastAsia="Times New Roman" w:hAnsi="Times New Roman" w:cs="Times New Roman"/>
                      <w:color w:val="000000"/>
                      <w:spacing w:val="-3"/>
                      <w:kern w:val="0"/>
                      <w:lang w:val="en-GB" w:eastAsia="en-GB"/>
                      <w14:ligatures w14:val="none"/>
                    </w:rPr>
                    <w:t xml:space="preserve"> и </w:t>
                  </w:r>
                  <w:proofErr w:type="spellStart"/>
                  <w:r w:rsidRPr="00BD7EBC">
                    <w:rPr>
                      <w:rFonts w:ascii="Times New Roman" w:eastAsia="Times New Roman" w:hAnsi="Times New Roman" w:cs="Times New Roman"/>
                      <w:color w:val="000000"/>
                      <w:spacing w:val="-3"/>
                      <w:kern w:val="0"/>
                      <w:lang w:val="en-GB" w:eastAsia="en-GB"/>
                      <w14:ligatures w14:val="none"/>
                    </w:rPr>
                    <w:t>модернизацију</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дигиталне</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roofErr w:type="spellStart"/>
                  <w:r w:rsidRPr="00BD7EBC">
                    <w:rPr>
                      <w:rFonts w:ascii="Times New Roman" w:eastAsia="Times New Roman" w:hAnsi="Times New Roman" w:cs="Times New Roman"/>
                      <w:color w:val="000000"/>
                      <w:spacing w:val="-3"/>
                      <w:kern w:val="0"/>
                      <w:lang w:val="en-GB" w:eastAsia="en-GB"/>
                      <w14:ligatures w14:val="none"/>
                    </w:rPr>
                    <w:t>инфраструктуре</w:t>
                  </w:r>
                  <w:proofErr w:type="spellEnd"/>
                  <w:r w:rsidRPr="00BD7EBC">
                    <w:rPr>
                      <w:rFonts w:ascii="Times New Roman" w:eastAsia="Times New Roman" w:hAnsi="Times New Roman" w:cs="Times New Roman"/>
                      <w:color w:val="000000"/>
                      <w:spacing w:val="-3"/>
                      <w:kern w:val="0"/>
                      <w:lang w:val="en-GB" w:eastAsia="en-GB"/>
                      <w14:ligatures w14:val="none"/>
                    </w:rPr>
                    <w:t xml:space="preserve"> (+).</w:t>
                  </w:r>
                </w:p>
              </w:tc>
            </w:tr>
          </w:tbl>
          <w:p w14:paraId="0C2A57BA" w14:textId="77777777" w:rsidR="000E4640" w:rsidRPr="00BD7EBC" w:rsidRDefault="000E4640" w:rsidP="00327266">
            <w:pPr>
              <w:spacing w:after="0" w:line="240" w:lineRule="auto"/>
              <w:jc w:val="both"/>
              <w:rPr>
                <w:rFonts w:ascii="Times New Roman" w:eastAsia="Times New Roman" w:hAnsi="Times New Roman" w:cs="Times New Roman"/>
                <w:b/>
                <w:kern w:val="0"/>
                <w:lang w:eastAsia="en-GB"/>
                <w14:ligatures w14:val="none"/>
              </w:rPr>
            </w:pPr>
          </w:p>
          <w:p w14:paraId="4F743EE8" w14:textId="77777777" w:rsidR="000E4640" w:rsidRPr="00BD7EBC" w:rsidRDefault="000E4640" w:rsidP="00327266">
            <w:pPr>
              <w:numPr>
                <w:ilvl w:val="0"/>
                <w:numId w:val="95"/>
              </w:num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Развити и имплементирати напредне дигиталне алате и платформе за прикупљање и анализу података о квалитету, укључујући аутоматизоване системе за обраду анкетних података и повратних информација.</w:t>
            </w:r>
          </w:p>
          <w:p w14:paraId="399E16EF" w14:textId="77777777" w:rsidR="000E4640" w:rsidRPr="00BD7EBC" w:rsidRDefault="000E4640" w:rsidP="00327266">
            <w:pPr>
              <w:numPr>
                <w:ilvl w:val="0"/>
                <w:numId w:val="95"/>
              </w:num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Поставити студенте докторских студија у улогу активних учесника у процесу евалуације, нудећи им одговарајуће обуке и ресурсе за ефективно учешће у прикупљању и анализи података о квалитету.</w:t>
            </w:r>
          </w:p>
          <w:p w14:paraId="00E2A1B3" w14:textId="77777777" w:rsidR="000E4640" w:rsidRPr="00BD7EBC" w:rsidRDefault="000E4640" w:rsidP="00327266">
            <w:pPr>
              <w:numPr>
                <w:ilvl w:val="0"/>
                <w:numId w:val="95"/>
              </w:num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Организовати информативне радионице које ће студентима објаснити важност њиховог учешћа у процесу евалуације и како њихови повратни подаци могу допринети побољшању квалитета наставе и услуга.</w:t>
            </w:r>
          </w:p>
          <w:p w14:paraId="1161FF76" w14:textId="77777777" w:rsidR="000E4640" w:rsidRPr="00BD7EBC" w:rsidRDefault="000E4640" w:rsidP="00327266">
            <w:pPr>
              <w:numPr>
                <w:ilvl w:val="0"/>
                <w:numId w:val="95"/>
              </w:num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t>Обучити постојеће запослене за подршку у процесима квалитета, како би се осигурала ефективна реализација и праћење стандарда квалитета.</w:t>
            </w:r>
          </w:p>
          <w:p w14:paraId="77920484" w14:textId="77777777" w:rsidR="000E4640" w:rsidRPr="00BD7EBC" w:rsidRDefault="000E4640" w:rsidP="00327266">
            <w:pPr>
              <w:numPr>
                <w:ilvl w:val="0"/>
                <w:numId w:val="95"/>
              </w:numPr>
              <w:spacing w:after="0" w:line="240" w:lineRule="auto"/>
              <w:jc w:val="both"/>
              <w:rPr>
                <w:rFonts w:ascii="Times New Roman" w:eastAsia="Times New Roman" w:hAnsi="Times New Roman" w:cs="Times New Roman"/>
                <w:bCs/>
                <w:kern w:val="0"/>
                <w:lang w:eastAsia="en-GB"/>
                <w14:ligatures w14:val="none"/>
              </w:rPr>
            </w:pPr>
            <w:r w:rsidRPr="00BD7EBC">
              <w:rPr>
                <w:rFonts w:ascii="Times New Roman" w:eastAsia="Times New Roman" w:hAnsi="Times New Roman" w:cs="Times New Roman"/>
                <w:bCs/>
                <w:kern w:val="0"/>
                <w:lang w:eastAsia="en-GB"/>
                <w14:ligatures w14:val="none"/>
              </w:rPr>
              <w:lastRenderedPageBreak/>
              <w:t>Проширити мрежу сарадње са водећим институцијама у земљи и иностранству, укључујући размену знања, ресурса и најбољих пракси у области обезбеђења квалитета.</w:t>
            </w:r>
          </w:p>
          <w:p w14:paraId="37C43F91" w14:textId="77777777" w:rsidR="000E4640" w:rsidRPr="00BD7EBC" w:rsidRDefault="000E4640" w:rsidP="00327266">
            <w:pPr>
              <w:autoSpaceDE w:val="0"/>
              <w:spacing w:after="60" w:line="240" w:lineRule="auto"/>
              <w:ind w:left="454" w:hanging="454"/>
              <w:jc w:val="both"/>
              <w:rPr>
                <w:rFonts w:ascii="Times New Roman" w:eastAsia="Times New Roman" w:hAnsi="Times New Roman" w:cs="Times New Roman"/>
                <w:kern w:val="0"/>
                <w:lang w:eastAsia="en-GB"/>
                <w14:ligatures w14:val="none"/>
              </w:rPr>
            </w:pPr>
          </w:p>
        </w:tc>
      </w:tr>
      <w:tr w:rsidR="000E4640" w:rsidRPr="00BD7EBC" w14:paraId="6164004A" w14:textId="77777777" w:rsidTr="0032726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42B1721D"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r w:rsidRPr="00BD7EBC">
              <w:rPr>
                <w:rFonts w:ascii="Times New Roman" w:eastAsia="Times New Roman" w:hAnsi="Times New Roman" w:cs="Times New Roman"/>
                <w:b/>
                <w:kern w:val="0"/>
                <w:lang w:eastAsia="en-GB"/>
                <w14:ligatures w14:val="none"/>
              </w:rPr>
              <w:lastRenderedPageBreak/>
              <w:t>Показатељи и прилози за стандард  14:</w:t>
            </w:r>
          </w:p>
          <w:p w14:paraId="2C738898"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41" w:history="1">
              <w:r w:rsidRPr="00BD7EBC">
                <w:rPr>
                  <w:rFonts w:ascii="Times New Roman" w:eastAsia="Times New Roman" w:hAnsi="Times New Roman" w:cs="Times New Roman"/>
                  <w:b/>
                  <w:color w:val="0000FF"/>
                  <w:kern w:val="0"/>
                  <w:u w:val="single"/>
                  <w:lang w:eastAsia="en-GB"/>
                  <w14:ligatures w14:val="none"/>
                </w:rPr>
                <w:t>Прилог 14.1</w:t>
              </w:r>
              <w:r w:rsidRPr="00BD7EBC">
                <w:rPr>
                  <w:rFonts w:ascii="Times New Roman" w:eastAsia="Times New Roman" w:hAnsi="Times New Roman" w:cs="Times New Roman"/>
                  <w:color w:val="0000FF"/>
                  <w:kern w:val="0"/>
                  <w:u w:val="single"/>
                  <w:lang w:eastAsia="en-GB"/>
                  <w14:ligatures w14:val="none"/>
                </w:rPr>
                <w:t xml:space="preserve"> Информације презентоване на сајту  високошколске </w:t>
              </w:r>
            </w:hyperlink>
            <w:r w:rsidRPr="00BD7EBC">
              <w:rPr>
                <w:rFonts w:ascii="Times New Roman" w:eastAsia="Times New Roman" w:hAnsi="Times New Roman" w:cs="Times New Roman"/>
                <w:kern w:val="0"/>
                <w:lang w:eastAsia="en-GB"/>
                <w14:ligatures w14:val="none"/>
              </w:rPr>
              <w:t xml:space="preserve">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 установе.</w:t>
            </w:r>
          </w:p>
          <w:p w14:paraId="674C02B0" w14:textId="77777777" w:rsidR="000E4640" w:rsidRPr="00BD7EBC" w:rsidRDefault="000E4640" w:rsidP="00327266">
            <w:pPr>
              <w:spacing w:after="0" w:line="240" w:lineRule="auto"/>
              <w:jc w:val="both"/>
              <w:rPr>
                <w:rFonts w:ascii="Times New Roman" w:eastAsia="Calibri" w:hAnsi="Times New Roman" w:cs="Times New Roman"/>
                <w:kern w:val="0"/>
                <w:lang w:eastAsia="en-GB"/>
                <w14:ligatures w14:val="none"/>
              </w:rPr>
            </w:pPr>
            <w:hyperlink r:id="rId42" w:history="1">
              <w:r w:rsidRPr="00BD7EBC">
                <w:rPr>
                  <w:rFonts w:ascii="Times New Roman" w:eastAsia="Calibri" w:hAnsi="Times New Roman" w:cs="Times New Roman"/>
                  <w:color w:val="0000FF"/>
                  <w:kern w:val="0"/>
                  <w:u w:val="single"/>
                  <w:lang w:eastAsia="en-GB"/>
                  <w14:ligatures w14:val="none"/>
                </w:rPr>
                <w:t xml:space="preserve">План </w:t>
              </w:r>
              <w:r w:rsidRPr="00BD7EBC">
                <w:rPr>
                  <w:rFonts w:ascii="Times New Roman" w:eastAsia="Times New Roman" w:hAnsi="Times New Roman" w:cs="Times New Roman"/>
                  <w:color w:val="0000FF"/>
                  <w:kern w:val="0"/>
                  <w:u w:val="single"/>
                  <w:lang w:eastAsia="en-GB"/>
                  <w14:ligatures w14:val="none"/>
                </w:rPr>
                <w:t>и програм рада  Факултета за академску 2022-2023</w:t>
              </w:r>
            </w:hyperlink>
          </w:p>
          <w:p w14:paraId="6A10011D" w14:textId="77777777" w:rsidR="000E4640" w:rsidRPr="00BD7EBC" w:rsidRDefault="000E4640" w:rsidP="00327266">
            <w:pPr>
              <w:spacing w:after="0" w:line="240" w:lineRule="auto"/>
              <w:jc w:val="both"/>
              <w:rPr>
                <w:rFonts w:ascii="Times New Roman" w:eastAsia="Calibri" w:hAnsi="Times New Roman" w:cs="Times New Roman"/>
                <w:kern w:val="0"/>
                <w:lang w:eastAsia="en-GB"/>
                <w14:ligatures w14:val="none"/>
              </w:rPr>
            </w:pPr>
            <w:hyperlink r:id="rId43" w:history="1">
              <w:r w:rsidRPr="00BD7EBC">
                <w:rPr>
                  <w:rFonts w:ascii="Times New Roman" w:eastAsia="Calibri" w:hAnsi="Times New Roman" w:cs="Times New Roman"/>
                  <w:color w:val="0000FF"/>
                  <w:kern w:val="0"/>
                  <w:u w:val="single"/>
                  <w:lang w:eastAsia="en-GB"/>
                  <w14:ligatures w14:val="none"/>
                </w:rPr>
                <w:t xml:space="preserve">План </w:t>
              </w:r>
              <w:r w:rsidRPr="00BD7EBC">
                <w:rPr>
                  <w:rFonts w:ascii="Times New Roman" w:eastAsia="Times New Roman" w:hAnsi="Times New Roman" w:cs="Times New Roman"/>
                  <w:color w:val="0000FF"/>
                  <w:kern w:val="0"/>
                  <w:u w:val="single"/>
                  <w:lang w:eastAsia="en-GB"/>
                  <w14:ligatures w14:val="none"/>
                </w:rPr>
                <w:t>и програм рада  Факултета за академску 2023-2024</w:t>
              </w:r>
            </w:hyperlink>
          </w:p>
          <w:p w14:paraId="030793F3" w14:textId="77777777" w:rsidR="000E4640" w:rsidRPr="00BD7EBC" w:rsidRDefault="000E4640" w:rsidP="00327266">
            <w:pPr>
              <w:spacing w:after="0" w:line="240" w:lineRule="auto"/>
              <w:jc w:val="both"/>
              <w:rPr>
                <w:rFonts w:ascii="Times New Roman" w:eastAsia="Calibri" w:hAnsi="Times New Roman" w:cs="Times New Roman"/>
                <w:kern w:val="0"/>
                <w:lang w:eastAsia="en-GB"/>
                <w14:ligatures w14:val="none"/>
              </w:rPr>
            </w:pPr>
            <w:hyperlink r:id="rId44" w:history="1">
              <w:r w:rsidRPr="00BD7EBC">
                <w:rPr>
                  <w:rFonts w:ascii="Times New Roman" w:eastAsia="Calibri" w:hAnsi="Times New Roman" w:cs="Times New Roman"/>
                  <w:color w:val="0000FF"/>
                  <w:kern w:val="0"/>
                  <w:u w:val="single"/>
                  <w:lang w:eastAsia="en-GB"/>
                  <w14:ligatures w14:val="none"/>
                </w:rPr>
                <w:t xml:space="preserve">План </w:t>
              </w:r>
              <w:r w:rsidRPr="00BD7EBC">
                <w:rPr>
                  <w:rFonts w:ascii="Times New Roman" w:eastAsia="Times New Roman" w:hAnsi="Times New Roman" w:cs="Times New Roman"/>
                  <w:color w:val="0000FF"/>
                  <w:kern w:val="0"/>
                  <w:u w:val="single"/>
                  <w:lang w:eastAsia="en-GB"/>
                  <w14:ligatures w14:val="none"/>
                </w:rPr>
                <w:t>и програм рада  Факултета за академску 2024-2025</w:t>
              </w:r>
            </w:hyperlink>
          </w:p>
          <w:p w14:paraId="54C37FA8" w14:textId="77777777" w:rsidR="000E4640" w:rsidRPr="00BD7EBC" w:rsidRDefault="000E4640" w:rsidP="00327266">
            <w:pPr>
              <w:spacing w:after="0" w:line="240" w:lineRule="auto"/>
              <w:jc w:val="both"/>
              <w:rPr>
                <w:rFonts w:ascii="Times New Roman" w:eastAsia="Calibri" w:hAnsi="Times New Roman" w:cs="Times New Roman"/>
                <w:kern w:val="0"/>
                <w:lang w:eastAsia="en-GB"/>
                <w14:ligatures w14:val="none"/>
              </w:rPr>
            </w:pPr>
            <w:hyperlink r:id="rId45" w:history="1">
              <w:r w:rsidRPr="00BD7EBC">
                <w:rPr>
                  <w:rFonts w:ascii="Times New Roman" w:eastAsia="Calibri" w:hAnsi="Times New Roman" w:cs="Times New Roman"/>
                  <w:color w:val="0000FF"/>
                  <w:kern w:val="0"/>
                  <w:u w:val="single"/>
                  <w:lang w:eastAsia="en-GB"/>
                  <w14:ligatures w14:val="none"/>
                </w:rPr>
                <w:t>Извештај о раду 2022-2023</w:t>
              </w:r>
            </w:hyperlink>
          </w:p>
          <w:p w14:paraId="6B053A94" w14:textId="77777777" w:rsidR="000E4640" w:rsidRPr="00BD7EBC" w:rsidRDefault="000E4640" w:rsidP="00327266">
            <w:pPr>
              <w:spacing w:after="0" w:line="240" w:lineRule="auto"/>
              <w:jc w:val="both"/>
              <w:rPr>
                <w:rFonts w:ascii="Times New Roman" w:eastAsia="Calibri" w:hAnsi="Times New Roman" w:cs="Times New Roman"/>
                <w:kern w:val="0"/>
                <w:lang w:eastAsia="en-GB"/>
                <w14:ligatures w14:val="none"/>
              </w:rPr>
            </w:pPr>
            <w:hyperlink r:id="rId46" w:history="1">
              <w:r w:rsidRPr="00BD7EBC">
                <w:rPr>
                  <w:rFonts w:ascii="Times New Roman" w:eastAsia="Calibri" w:hAnsi="Times New Roman" w:cs="Times New Roman"/>
                  <w:color w:val="0000FF"/>
                  <w:kern w:val="0"/>
                  <w:u w:val="single"/>
                  <w:lang w:eastAsia="en-GB"/>
                  <w14:ligatures w14:val="none"/>
                </w:rPr>
                <w:t>Извештај о раду 2023-2024</w:t>
              </w:r>
            </w:hyperlink>
          </w:p>
          <w:p w14:paraId="42A53BD9" w14:textId="77777777" w:rsidR="000E4640" w:rsidRPr="00BD7EBC" w:rsidRDefault="000E4640" w:rsidP="00327266">
            <w:pPr>
              <w:spacing w:after="0" w:line="240" w:lineRule="auto"/>
              <w:jc w:val="both"/>
              <w:rPr>
                <w:rFonts w:ascii="Times New Roman" w:eastAsia="Calibri" w:hAnsi="Times New Roman" w:cs="Times New Roman"/>
                <w:kern w:val="0"/>
                <w:lang w:eastAsia="en-GB"/>
                <w14:ligatures w14:val="none"/>
              </w:rPr>
            </w:pPr>
            <w:hyperlink r:id="rId47" w:history="1">
              <w:r w:rsidRPr="00BD7EBC">
                <w:rPr>
                  <w:rFonts w:ascii="Times New Roman" w:eastAsia="Calibri" w:hAnsi="Times New Roman" w:cs="Times New Roman"/>
                  <w:color w:val="0000FF"/>
                  <w:kern w:val="0"/>
                  <w:u w:val="single"/>
                  <w:lang w:eastAsia="en-GB"/>
                  <w14:ligatures w14:val="none"/>
                </w:rPr>
                <w:t>План рада и процедура за праћење и унапређење квалитета 2021-2022</w:t>
              </w:r>
            </w:hyperlink>
            <w:r w:rsidRPr="00BD7EBC">
              <w:rPr>
                <w:rFonts w:ascii="Times New Roman" w:eastAsia="Calibri" w:hAnsi="Times New Roman" w:cs="Times New Roman"/>
                <w:kern w:val="0"/>
                <w:lang w:eastAsia="en-GB"/>
                <w14:ligatures w14:val="none"/>
              </w:rPr>
              <w:t xml:space="preserve"> </w:t>
            </w:r>
          </w:p>
          <w:p w14:paraId="57F5C5E1"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hyperlink r:id="rId48" w:history="1">
              <w:r w:rsidRPr="00BD7EBC">
                <w:rPr>
                  <w:rFonts w:ascii="Times New Roman" w:eastAsia="Calibri" w:hAnsi="Times New Roman" w:cs="Times New Roman"/>
                  <w:color w:val="0000FF"/>
                  <w:kern w:val="0"/>
                  <w:u w:val="single"/>
                  <w:lang w:eastAsia="en-GB"/>
                  <w14:ligatures w14:val="none"/>
                </w:rPr>
                <w:t>План рада и процедура за праћење и унапређење квалитета 2022-2023</w:t>
              </w:r>
            </w:hyperlink>
          </w:p>
          <w:p w14:paraId="0AB51E9C" w14:textId="77777777" w:rsidR="000E4640" w:rsidRPr="00BD7EBC" w:rsidRDefault="000E4640" w:rsidP="00327266">
            <w:pPr>
              <w:spacing w:after="0" w:line="240" w:lineRule="auto"/>
              <w:jc w:val="both"/>
              <w:rPr>
                <w:rFonts w:ascii="Times New Roman" w:eastAsia="Times New Roman" w:hAnsi="Times New Roman" w:cs="Times New Roman"/>
                <w:kern w:val="0"/>
                <w:lang w:eastAsia="en-GB"/>
                <w14:ligatures w14:val="none"/>
              </w:rPr>
            </w:pPr>
          </w:p>
        </w:tc>
      </w:tr>
    </w:tbl>
    <w:p w14:paraId="546C0ADF" w14:textId="77777777" w:rsidR="000E4640"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4FE9EDBE" w14:textId="77777777" w:rsidR="000E4640" w:rsidRPr="00BD7EBC" w:rsidRDefault="000E4640" w:rsidP="000E4640">
      <w:pPr>
        <w:spacing w:after="0" w:line="240" w:lineRule="auto"/>
        <w:jc w:val="both"/>
        <w:rPr>
          <w:rFonts w:ascii="Times New Roman" w:eastAsia="Times New Roman" w:hAnsi="Times New Roman" w:cs="Times New Roman"/>
          <w:kern w:val="0"/>
          <w:highlight w:val="yellow"/>
          <w:lang w:eastAsia="en-GB"/>
          <w14:ligatures w14:val="none"/>
        </w:rPr>
      </w:pPr>
    </w:p>
    <w:p w14:paraId="5C527EF8" w14:textId="77777777" w:rsidR="000E4640" w:rsidRPr="00BD7EBC" w:rsidRDefault="000E4640" w:rsidP="000E4640">
      <w:pPr>
        <w:jc w:val="center"/>
        <w:rPr>
          <w:rFonts w:ascii="Times New Roman" w:hAnsi="Times New Roman" w:cs="Times New Roman"/>
          <w:b/>
          <w:bCs/>
          <w:sz w:val="28"/>
          <w:szCs w:val="28"/>
        </w:rPr>
      </w:pPr>
      <w:bookmarkStart w:id="15" w:name="%D1%8115"/>
      <w:bookmarkEnd w:id="15"/>
    </w:p>
    <w:p w14:paraId="50D25BB2" w14:textId="77777777" w:rsidR="004D612A" w:rsidRPr="000E4640" w:rsidRDefault="004D612A" w:rsidP="000E4640"/>
    <w:sectPr w:rsidR="004D612A" w:rsidRPr="000E4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80"/>
    <w:family w:val="auto"/>
    <w:pitch w:val="default"/>
    <w:sig w:usb0="00000000" w:usb1="0000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27"/>
        </w:tabs>
        <w:ind w:left="-3827" w:firstLine="0"/>
      </w:pPr>
    </w:lvl>
    <w:lvl w:ilvl="1">
      <w:start w:val="1"/>
      <w:numFmt w:val="none"/>
      <w:suff w:val="nothing"/>
      <w:lvlText w:val=""/>
      <w:lvlJc w:val="left"/>
      <w:pPr>
        <w:tabs>
          <w:tab w:val="num" w:pos="-3827"/>
        </w:tabs>
        <w:ind w:left="-3827" w:firstLine="0"/>
      </w:pPr>
    </w:lvl>
    <w:lvl w:ilvl="2">
      <w:start w:val="1"/>
      <w:numFmt w:val="none"/>
      <w:suff w:val="nothing"/>
      <w:lvlText w:val=""/>
      <w:lvlJc w:val="left"/>
      <w:pPr>
        <w:tabs>
          <w:tab w:val="num" w:pos="-3827"/>
        </w:tabs>
        <w:ind w:left="-3827" w:firstLine="0"/>
      </w:pPr>
    </w:lvl>
    <w:lvl w:ilvl="3">
      <w:start w:val="1"/>
      <w:numFmt w:val="none"/>
      <w:suff w:val="nothing"/>
      <w:lvlText w:val=""/>
      <w:lvlJc w:val="left"/>
      <w:pPr>
        <w:tabs>
          <w:tab w:val="num" w:pos="-3827"/>
        </w:tabs>
        <w:ind w:left="-3827" w:firstLine="0"/>
      </w:pPr>
    </w:lvl>
    <w:lvl w:ilvl="4">
      <w:start w:val="1"/>
      <w:numFmt w:val="none"/>
      <w:suff w:val="nothing"/>
      <w:lvlText w:val=""/>
      <w:lvlJc w:val="left"/>
      <w:pPr>
        <w:tabs>
          <w:tab w:val="num" w:pos="-3827"/>
        </w:tabs>
        <w:ind w:left="-3827" w:firstLine="0"/>
      </w:pPr>
    </w:lvl>
    <w:lvl w:ilvl="5">
      <w:start w:val="1"/>
      <w:numFmt w:val="none"/>
      <w:suff w:val="nothing"/>
      <w:lvlText w:val=""/>
      <w:lvlJc w:val="left"/>
      <w:pPr>
        <w:tabs>
          <w:tab w:val="num" w:pos="-3827"/>
        </w:tabs>
        <w:ind w:left="-3827" w:firstLine="0"/>
      </w:pPr>
    </w:lvl>
    <w:lvl w:ilvl="6">
      <w:start w:val="1"/>
      <w:numFmt w:val="none"/>
      <w:suff w:val="nothing"/>
      <w:lvlText w:val=""/>
      <w:lvlJc w:val="left"/>
      <w:pPr>
        <w:tabs>
          <w:tab w:val="num" w:pos="-3827"/>
        </w:tabs>
        <w:ind w:left="-3827" w:firstLine="0"/>
      </w:pPr>
    </w:lvl>
    <w:lvl w:ilvl="7">
      <w:start w:val="1"/>
      <w:numFmt w:val="none"/>
      <w:suff w:val="nothing"/>
      <w:lvlText w:val=""/>
      <w:lvlJc w:val="left"/>
      <w:pPr>
        <w:tabs>
          <w:tab w:val="num" w:pos="-3827"/>
        </w:tabs>
        <w:ind w:left="-3827" w:firstLine="0"/>
      </w:pPr>
    </w:lvl>
    <w:lvl w:ilvl="8">
      <w:start w:val="1"/>
      <w:numFmt w:val="none"/>
      <w:suff w:val="nothing"/>
      <w:lvlText w:val=""/>
      <w:lvlJc w:val="left"/>
      <w:pPr>
        <w:tabs>
          <w:tab w:val="num" w:pos="-3827"/>
        </w:tabs>
        <w:ind w:left="-3827"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080" w:hanging="360"/>
      </w:pPr>
      <w:rPr>
        <w:rFonts w:ascii="Symbol" w:hAnsi="Symbol" w:cs="Symbol" w:hint="default"/>
      </w:rPr>
    </w:lvl>
  </w:abstractNum>
  <w:abstractNum w:abstractNumId="2" w15:restartNumberingAfterBreak="0">
    <w:nsid w:val="00000003"/>
    <w:multiLevelType w:val="singleLevel"/>
    <w:tmpl w:val="00000003"/>
    <w:name w:val="WW8Num2"/>
    <w:lvl w:ilvl="0">
      <w:start w:val="1"/>
      <w:numFmt w:val="decimal"/>
      <w:lvlText w:val="%1."/>
      <w:lvlJc w:val="left"/>
      <w:pPr>
        <w:tabs>
          <w:tab w:val="num" w:pos="1080"/>
        </w:tabs>
        <w:ind w:left="1080" w:hanging="360"/>
      </w:pPr>
      <w:rPr>
        <w:rFonts w:ascii="Times New Roman" w:eastAsia="Times New Roman" w:hAnsi="Times New Roman" w:cs="Times New Roman"/>
        <w:lang w:val="ru-RU"/>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1628" w:hanging="360"/>
      </w:pPr>
      <w:rPr>
        <w:rFonts w:ascii="Symbol" w:hAnsi="Symbol" w:cs="Symbol" w:hint="default"/>
        <w:lang w:val="ru-RU"/>
      </w:rPr>
    </w:lvl>
  </w:abstractNum>
  <w:abstractNum w:abstractNumId="4" w15:restartNumberingAfterBreak="0">
    <w:nsid w:val="00000005"/>
    <w:multiLevelType w:val="singleLevel"/>
    <w:tmpl w:val="00000005"/>
    <w:name w:val="WW8Num4"/>
    <w:lvl w:ilvl="0">
      <w:start w:val="1"/>
      <w:numFmt w:val="decimal"/>
      <w:lvlText w:val="%1."/>
      <w:lvlJc w:val="left"/>
      <w:pPr>
        <w:tabs>
          <w:tab w:val="num" w:pos="720"/>
        </w:tabs>
        <w:ind w:left="720" w:hanging="360"/>
      </w:pPr>
      <w:rPr>
        <w:lang w:val="ru-RU"/>
      </w:rPr>
    </w:lvl>
  </w:abstractNum>
  <w:abstractNum w:abstractNumId="5" w15:restartNumberingAfterBreak="0">
    <w:nsid w:val="00000006"/>
    <w:multiLevelType w:val="singleLevel"/>
    <w:tmpl w:val="00000006"/>
    <w:name w:val="WW8Num5"/>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1628" w:hanging="360"/>
      </w:pPr>
      <w:rPr>
        <w:rFonts w:ascii="Symbol" w:hAnsi="Symbol" w:cs="Symbol" w:hint="default"/>
      </w:rPr>
    </w:lvl>
  </w:abstractNum>
  <w:abstractNum w:abstractNumId="8" w15:restartNumberingAfterBreak="0">
    <w:nsid w:val="00000009"/>
    <w:multiLevelType w:val="singleLevel"/>
    <w:tmpl w:val="00000009"/>
    <w:name w:val="WW8Num8"/>
    <w:lvl w:ilvl="0">
      <w:start w:val="1"/>
      <w:numFmt w:val="bullet"/>
      <w:lvlText w:val=""/>
      <w:lvlJc w:val="left"/>
      <w:pPr>
        <w:tabs>
          <w:tab w:val="num" w:pos="0"/>
        </w:tabs>
        <w:ind w:left="1174" w:hanging="360"/>
      </w:pPr>
      <w:rPr>
        <w:rFonts w:ascii="Symbol" w:hAnsi="Symbol" w:cs="Symbol"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1628" w:hanging="360"/>
      </w:pPr>
      <w:rPr>
        <w:rFonts w:ascii="Symbol" w:hAnsi="Symbol" w:cs="Symbol" w:hint="default"/>
      </w:rPr>
    </w:lvl>
  </w:abstractNum>
  <w:abstractNum w:abstractNumId="11" w15:restartNumberingAfterBreak="0">
    <w:nsid w:val="0000000C"/>
    <w:multiLevelType w:val="singleLevel"/>
    <w:tmpl w:val="0000000C"/>
    <w:name w:val="WW8Num11"/>
    <w:lvl w:ilvl="0">
      <w:start w:val="1"/>
      <w:numFmt w:val="bullet"/>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2"/>
    <w:lvl w:ilvl="0">
      <w:start w:val="1"/>
      <w:numFmt w:val="bullet"/>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14"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16"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17D3D8D"/>
    <w:multiLevelType w:val="hybridMultilevel"/>
    <w:tmpl w:val="181C3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DF773D"/>
    <w:multiLevelType w:val="hybridMultilevel"/>
    <w:tmpl w:val="FFD058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28B3CB5"/>
    <w:multiLevelType w:val="multilevel"/>
    <w:tmpl w:val="445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306832"/>
    <w:multiLevelType w:val="hybridMultilevel"/>
    <w:tmpl w:val="120A79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1F343C"/>
    <w:multiLevelType w:val="hybridMultilevel"/>
    <w:tmpl w:val="B84A9E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595FF2"/>
    <w:multiLevelType w:val="hybridMultilevel"/>
    <w:tmpl w:val="3FB0A1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E207C7"/>
    <w:multiLevelType w:val="hybridMultilevel"/>
    <w:tmpl w:val="1A38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8E31E61"/>
    <w:multiLevelType w:val="hybridMultilevel"/>
    <w:tmpl w:val="C88C59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245886"/>
    <w:multiLevelType w:val="hybridMultilevel"/>
    <w:tmpl w:val="9306DB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2925A2"/>
    <w:multiLevelType w:val="hybridMultilevel"/>
    <w:tmpl w:val="FA1E00C6"/>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0A0F0A1B"/>
    <w:multiLevelType w:val="multilevel"/>
    <w:tmpl w:val="0A0F0A1B"/>
    <w:lvl w:ilvl="0">
      <w:start w:val="1"/>
      <w:numFmt w:val="bullet"/>
      <w:lvlText w:val=""/>
      <w:lvlJc w:val="left"/>
      <w:pPr>
        <w:ind w:left="720" w:hanging="360"/>
      </w:pPr>
      <w:rPr>
        <w:rFonts w:ascii="Wingdings" w:hAnsi="Wingding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0A272229"/>
    <w:multiLevelType w:val="hybridMultilevel"/>
    <w:tmpl w:val="88C435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D30366"/>
    <w:multiLevelType w:val="hybridMultilevel"/>
    <w:tmpl w:val="FE7683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DF10C48"/>
    <w:multiLevelType w:val="multilevel"/>
    <w:tmpl w:val="972A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1007FC"/>
    <w:multiLevelType w:val="hybridMultilevel"/>
    <w:tmpl w:val="EBDA89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0A65829"/>
    <w:multiLevelType w:val="hybridMultilevel"/>
    <w:tmpl w:val="AF6E9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108169C"/>
    <w:multiLevelType w:val="hybridMultilevel"/>
    <w:tmpl w:val="27DA3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1481A73"/>
    <w:multiLevelType w:val="hybridMultilevel"/>
    <w:tmpl w:val="D8DAE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15A6BCA"/>
    <w:multiLevelType w:val="multilevel"/>
    <w:tmpl w:val="ED14C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8B4534"/>
    <w:multiLevelType w:val="multilevel"/>
    <w:tmpl w:val="118B45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2BE2FB4"/>
    <w:multiLevelType w:val="hybridMultilevel"/>
    <w:tmpl w:val="6FEAF66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15:restartNumberingAfterBreak="0">
    <w:nsid w:val="130D1165"/>
    <w:multiLevelType w:val="hybridMultilevel"/>
    <w:tmpl w:val="00760D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4716C6C"/>
    <w:multiLevelType w:val="hybridMultilevel"/>
    <w:tmpl w:val="5E1A6F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7EA25C3"/>
    <w:multiLevelType w:val="hybridMultilevel"/>
    <w:tmpl w:val="C9A8E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9F90AB6"/>
    <w:multiLevelType w:val="hybridMultilevel"/>
    <w:tmpl w:val="53F4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8372DE"/>
    <w:multiLevelType w:val="hybridMultilevel"/>
    <w:tmpl w:val="EF7618B6"/>
    <w:lvl w:ilvl="0" w:tplc="04090009">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43" w15:restartNumberingAfterBreak="0">
    <w:nsid w:val="1CAC16FE"/>
    <w:multiLevelType w:val="hybridMultilevel"/>
    <w:tmpl w:val="846831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A43DA4"/>
    <w:multiLevelType w:val="hybridMultilevel"/>
    <w:tmpl w:val="1220A1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F180543"/>
    <w:multiLevelType w:val="multilevel"/>
    <w:tmpl w:val="0104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F9A0F93"/>
    <w:multiLevelType w:val="hybridMultilevel"/>
    <w:tmpl w:val="3F448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19F1511"/>
    <w:multiLevelType w:val="multilevel"/>
    <w:tmpl w:val="A45A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4046F2C"/>
    <w:multiLevelType w:val="multilevel"/>
    <w:tmpl w:val="8D3C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E80504"/>
    <w:multiLevelType w:val="hybridMultilevel"/>
    <w:tmpl w:val="29ECCCF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15:restartNumberingAfterBreak="0">
    <w:nsid w:val="2C3F3256"/>
    <w:multiLevelType w:val="hybridMultilevel"/>
    <w:tmpl w:val="8558E4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CE934C3"/>
    <w:multiLevelType w:val="hybridMultilevel"/>
    <w:tmpl w:val="B246C1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255064"/>
    <w:multiLevelType w:val="hybridMultilevel"/>
    <w:tmpl w:val="B3CA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0060368"/>
    <w:multiLevelType w:val="hybridMultilevel"/>
    <w:tmpl w:val="A02A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60637A"/>
    <w:multiLevelType w:val="hybridMultilevel"/>
    <w:tmpl w:val="C8F8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035551"/>
    <w:multiLevelType w:val="hybridMultilevel"/>
    <w:tmpl w:val="A4DE77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3992653"/>
    <w:multiLevelType w:val="hybridMultilevel"/>
    <w:tmpl w:val="D2442ABA"/>
    <w:lvl w:ilvl="0" w:tplc="04090001">
      <w:start w:val="1"/>
      <w:numFmt w:val="bullet"/>
      <w:lvlText w:val=""/>
      <w:lvlJc w:val="left"/>
      <w:pPr>
        <w:ind w:left="720" w:hanging="360"/>
      </w:pPr>
      <w:rPr>
        <w:rFonts w:ascii="Symbol" w:hAnsi="Symbol" w:hint="default"/>
        <w:b/>
      </w:rPr>
    </w:lvl>
    <w:lvl w:ilvl="1" w:tplc="2CCCE8DA">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5054F24"/>
    <w:multiLevelType w:val="multilevel"/>
    <w:tmpl w:val="A072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7E768CF"/>
    <w:multiLevelType w:val="multilevel"/>
    <w:tmpl w:val="3D84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486C66"/>
    <w:multiLevelType w:val="hybridMultilevel"/>
    <w:tmpl w:val="B4E0794E"/>
    <w:lvl w:ilvl="0" w:tplc="D3EEF74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542E35"/>
    <w:multiLevelType w:val="hybridMultilevel"/>
    <w:tmpl w:val="BAC6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9693EC2"/>
    <w:multiLevelType w:val="hybridMultilevel"/>
    <w:tmpl w:val="D2E66CE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15:restartNumberingAfterBreak="0">
    <w:nsid w:val="39FD5C28"/>
    <w:multiLevelType w:val="hybridMultilevel"/>
    <w:tmpl w:val="51B898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341AEA"/>
    <w:multiLevelType w:val="hybridMultilevel"/>
    <w:tmpl w:val="6D70C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64" w15:restartNumberingAfterBreak="0">
    <w:nsid w:val="3A6A2675"/>
    <w:multiLevelType w:val="hybridMultilevel"/>
    <w:tmpl w:val="0426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A037DE"/>
    <w:multiLevelType w:val="hybridMultilevel"/>
    <w:tmpl w:val="E06C28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C4F6937"/>
    <w:multiLevelType w:val="multilevel"/>
    <w:tmpl w:val="670E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ED0D14"/>
    <w:multiLevelType w:val="hybridMultilevel"/>
    <w:tmpl w:val="E062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D633569"/>
    <w:multiLevelType w:val="hybridMultilevel"/>
    <w:tmpl w:val="DEDA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D0247C"/>
    <w:multiLevelType w:val="multilevel"/>
    <w:tmpl w:val="3DD0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E377395"/>
    <w:multiLevelType w:val="hybridMultilevel"/>
    <w:tmpl w:val="80940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09E2E91"/>
    <w:multiLevelType w:val="multilevel"/>
    <w:tmpl w:val="58A0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1C0B80"/>
    <w:multiLevelType w:val="hybridMultilevel"/>
    <w:tmpl w:val="D81074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1C72325"/>
    <w:multiLevelType w:val="hybridMultilevel"/>
    <w:tmpl w:val="12E6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C031BE"/>
    <w:multiLevelType w:val="multilevel"/>
    <w:tmpl w:val="44C031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394E45"/>
    <w:multiLevelType w:val="hybridMultilevel"/>
    <w:tmpl w:val="D7C66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AF30AF"/>
    <w:multiLevelType w:val="hybridMultilevel"/>
    <w:tmpl w:val="AF76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D552FA"/>
    <w:multiLevelType w:val="hybridMultilevel"/>
    <w:tmpl w:val="D8B8BF6E"/>
    <w:lvl w:ilvl="0" w:tplc="04090009">
      <w:start w:val="1"/>
      <w:numFmt w:val="bullet"/>
      <w:lvlText w:val=""/>
      <w:lvlJc w:val="left"/>
      <w:pPr>
        <w:ind w:left="720" w:hanging="360"/>
      </w:pPr>
      <w:rPr>
        <w:rFonts w:ascii="Wingdings" w:hAnsi="Wingdings"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15:restartNumberingAfterBreak="0">
    <w:nsid w:val="4926687F"/>
    <w:multiLevelType w:val="hybridMultilevel"/>
    <w:tmpl w:val="40705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95C04B4"/>
    <w:multiLevelType w:val="multilevel"/>
    <w:tmpl w:val="495C04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9690738"/>
    <w:multiLevelType w:val="hybridMultilevel"/>
    <w:tmpl w:val="2B801F90"/>
    <w:lvl w:ilvl="0" w:tplc="04090003">
      <w:start w:val="1"/>
      <w:numFmt w:val="bullet"/>
      <w:lvlText w:val="o"/>
      <w:lvlJc w:val="left"/>
      <w:pPr>
        <w:ind w:left="720" w:hanging="360"/>
      </w:pPr>
      <w:rPr>
        <w:rFonts w:ascii="Courier New" w:hAnsi="Courier New" w:cs="Courier New" w:hint="default"/>
      </w:rPr>
    </w:lvl>
    <w:lvl w:ilvl="1" w:tplc="EAE4C49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1131B5"/>
    <w:multiLevelType w:val="hybridMultilevel"/>
    <w:tmpl w:val="694277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B815351"/>
    <w:multiLevelType w:val="hybridMultilevel"/>
    <w:tmpl w:val="3B3E0F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BBA6D00"/>
    <w:multiLevelType w:val="hybridMultilevel"/>
    <w:tmpl w:val="B3E60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901045"/>
    <w:multiLevelType w:val="hybridMultilevel"/>
    <w:tmpl w:val="7A2A1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FBB7F60"/>
    <w:multiLevelType w:val="hybridMultilevel"/>
    <w:tmpl w:val="D49E6A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505E6C6C"/>
    <w:multiLevelType w:val="hybridMultilevel"/>
    <w:tmpl w:val="8C4839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2315820"/>
    <w:multiLevelType w:val="hybridMultilevel"/>
    <w:tmpl w:val="4FEEBB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279447B"/>
    <w:multiLevelType w:val="hybridMultilevel"/>
    <w:tmpl w:val="65E6A046"/>
    <w:lvl w:ilvl="0" w:tplc="1B281C7E">
      <w:numFmt w:val="bullet"/>
      <w:lvlText w:val="-"/>
      <w:lvlJc w:val="left"/>
      <w:pPr>
        <w:ind w:left="4755" w:hanging="360"/>
      </w:pPr>
      <w:rPr>
        <w:rFonts w:ascii="Times New Roman" w:eastAsia="Times New Roman" w:hAnsi="Times New Roman" w:cs="Times New Roman" w:hint="default"/>
      </w:rPr>
    </w:lvl>
    <w:lvl w:ilvl="1" w:tplc="04090003" w:tentative="1">
      <w:start w:val="1"/>
      <w:numFmt w:val="bullet"/>
      <w:lvlText w:val="o"/>
      <w:lvlJc w:val="left"/>
      <w:pPr>
        <w:ind w:left="5475" w:hanging="360"/>
      </w:pPr>
      <w:rPr>
        <w:rFonts w:ascii="Courier New" w:hAnsi="Courier New" w:cs="Courier New" w:hint="default"/>
      </w:rPr>
    </w:lvl>
    <w:lvl w:ilvl="2" w:tplc="04090005" w:tentative="1">
      <w:start w:val="1"/>
      <w:numFmt w:val="bullet"/>
      <w:lvlText w:val=""/>
      <w:lvlJc w:val="left"/>
      <w:pPr>
        <w:ind w:left="6195" w:hanging="360"/>
      </w:pPr>
      <w:rPr>
        <w:rFonts w:ascii="Wingdings" w:hAnsi="Wingdings" w:hint="default"/>
      </w:rPr>
    </w:lvl>
    <w:lvl w:ilvl="3" w:tplc="04090001" w:tentative="1">
      <w:start w:val="1"/>
      <w:numFmt w:val="bullet"/>
      <w:lvlText w:val=""/>
      <w:lvlJc w:val="left"/>
      <w:pPr>
        <w:ind w:left="6915" w:hanging="360"/>
      </w:pPr>
      <w:rPr>
        <w:rFonts w:ascii="Symbol" w:hAnsi="Symbol" w:hint="default"/>
      </w:rPr>
    </w:lvl>
    <w:lvl w:ilvl="4" w:tplc="04090003" w:tentative="1">
      <w:start w:val="1"/>
      <w:numFmt w:val="bullet"/>
      <w:lvlText w:val="o"/>
      <w:lvlJc w:val="left"/>
      <w:pPr>
        <w:ind w:left="7635" w:hanging="360"/>
      </w:pPr>
      <w:rPr>
        <w:rFonts w:ascii="Courier New" w:hAnsi="Courier New" w:cs="Courier New" w:hint="default"/>
      </w:rPr>
    </w:lvl>
    <w:lvl w:ilvl="5" w:tplc="04090005" w:tentative="1">
      <w:start w:val="1"/>
      <w:numFmt w:val="bullet"/>
      <w:lvlText w:val=""/>
      <w:lvlJc w:val="left"/>
      <w:pPr>
        <w:ind w:left="8355" w:hanging="360"/>
      </w:pPr>
      <w:rPr>
        <w:rFonts w:ascii="Wingdings" w:hAnsi="Wingdings" w:hint="default"/>
      </w:rPr>
    </w:lvl>
    <w:lvl w:ilvl="6" w:tplc="04090001" w:tentative="1">
      <w:start w:val="1"/>
      <w:numFmt w:val="bullet"/>
      <w:lvlText w:val=""/>
      <w:lvlJc w:val="left"/>
      <w:pPr>
        <w:ind w:left="9075" w:hanging="360"/>
      </w:pPr>
      <w:rPr>
        <w:rFonts w:ascii="Symbol" w:hAnsi="Symbol" w:hint="default"/>
      </w:rPr>
    </w:lvl>
    <w:lvl w:ilvl="7" w:tplc="04090003" w:tentative="1">
      <w:start w:val="1"/>
      <w:numFmt w:val="bullet"/>
      <w:lvlText w:val="o"/>
      <w:lvlJc w:val="left"/>
      <w:pPr>
        <w:ind w:left="9795" w:hanging="360"/>
      </w:pPr>
      <w:rPr>
        <w:rFonts w:ascii="Courier New" w:hAnsi="Courier New" w:cs="Courier New" w:hint="default"/>
      </w:rPr>
    </w:lvl>
    <w:lvl w:ilvl="8" w:tplc="04090005" w:tentative="1">
      <w:start w:val="1"/>
      <w:numFmt w:val="bullet"/>
      <w:lvlText w:val=""/>
      <w:lvlJc w:val="left"/>
      <w:pPr>
        <w:ind w:left="10515" w:hanging="360"/>
      </w:pPr>
      <w:rPr>
        <w:rFonts w:ascii="Wingdings" w:hAnsi="Wingdings" w:hint="default"/>
      </w:rPr>
    </w:lvl>
  </w:abstractNum>
  <w:abstractNum w:abstractNumId="89" w15:restartNumberingAfterBreak="0">
    <w:nsid w:val="536D3871"/>
    <w:multiLevelType w:val="multilevel"/>
    <w:tmpl w:val="26CE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5403AC3"/>
    <w:multiLevelType w:val="multilevel"/>
    <w:tmpl w:val="55403AC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622508"/>
    <w:multiLevelType w:val="hybridMultilevel"/>
    <w:tmpl w:val="AFE4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97F2ACD"/>
    <w:multiLevelType w:val="multilevel"/>
    <w:tmpl w:val="470C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A6D4D40"/>
    <w:multiLevelType w:val="hybridMultilevel"/>
    <w:tmpl w:val="A9AA8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B5C1B6E"/>
    <w:multiLevelType w:val="hybridMultilevel"/>
    <w:tmpl w:val="124E896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CDA5156"/>
    <w:multiLevelType w:val="hybridMultilevel"/>
    <w:tmpl w:val="200CE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B632AA"/>
    <w:multiLevelType w:val="hybridMultilevel"/>
    <w:tmpl w:val="E532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E251C2"/>
    <w:multiLevelType w:val="multilevel"/>
    <w:tmpl w:val="8420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035221D"/>
    <w:multiLevelType w:val="multilevel"/>
    <w:tmpl w:val="60352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1EE21ED"/>
    <w:multiLevelType w:val="hybridMultilevel"/>
    <w:tmpl w:val="744AA57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0" w15:restartNumberingAfterBreak="0">
    <w:nsid w:val="62B16596"/>
    <w:multiLevelType w:val="hybridMultilevel"/>
    <w:tmpl w:val="F9B89C9A"/>
    <w:lvl w:ilvl="0" w:tplc="04090009">
      <w:start w:val="1"/>
      <w:numFmt w:val="bullet"/>
      <w:lvlText w:val=""/>
      <w:lvlJc w:val="left"/>
      <w:pPr>
        <w:ind w:left="765" w:hanging="360"/>
      </w:pPr>
      <w:rPr>
        <w:rFonts w:ascii="Wingdings" w:hAnsi="Wingdings"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1" w15:restartNumberingAfterBreak="0">
    <w:nsid w:val="63201610"/>
    <w:multiLevelType w:val="hybridMultilevel"/>
    <w:tmpl w:val="484017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7D7E09"/>
    <w:multiLevelType w:val="hybridMultilevel"/>
    <w:tmpl w:val="4D04E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C94CB2"/>
    <w:multiLevelType w:val="multilevel"/>
    <w:tmpl w:val="28DCE9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9605262"/>
    <w:multiLevelType w:val="hybridMultilevel"/>
    <w:tmpl w:val="6CAC67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CFE25C7"/>
    <w:multiLevelType w:val="multilevel"/>
    <w:tmpl w:val="D9B2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E37014B"/>
    <w:multiLevelType w:val="hybridMultilevel"/>
    <w:tmpl w:val="93582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1B57494"/>
    <w:multiLevelType w:val="hybridMultilevel"/>
    <w:tmpl w:val="E0B2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B87CBD"/>
    <w:multiLevelType w:val="multilevel"/>
    <w:tmpl w:val="704C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4D0CAA"/>
    <w:multiLevelType w:val="multilevel"/>
    <w:tmpl w:val="774D0C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8A7666A"/>
    <w:multiLevelType w:val="hybridMultilevel"/>
    <w:tmpl w:val="37B21854"/>
    <w:lvl w:ilvl="0" w:tplc="B66E1784">
      <w:start w:val="1"/>
      <w:numFmt w:val="decimal"/>
      <w:lvlText w:val="%1."/>
      <w:lvlJc w:val="left"/>
      <w:pPr>
        <w:ind w:left="720" w:hanging="360"/>
      </w:pPr>
      <w:rPr>
        <w:b/>
      </w:rPr>
    </w:lvl>
    <w:lvl w:ilvl="1" w:tplc="2CCCE8DA">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CB27F34"/>
    <w:multiLevelType w:val="hybridMultilevel"/>
    <w:tmpl w:val="7C9835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7D533D65"/>
    <w:multiLevelType w:val="multilevel"/>
    <w:tmpl w:val="0264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232281">
    <w:abstractNumId w:val="0"/>
  </w:num>
  <w:num w:numId="2" w16cid:durableId="1269586254">
    <w:abstractNumId w:val="1"/>
  </w:num>
  <w:num w:numId="3" w16cid:durableId="1136072804">
    <w:abstractNumId w:val="2"/>
  </w:num>
  <w:num w:numId="4" w16cid:durableId="1723018207">
    <w:abstractNumId w:val="3"/>
  </w:num>
  <w:num w:numId="5" w16cid:durableId="956761182">
    <w:abstractNumId w:val="4"/>
  </w:num>
  <w:num w:numId="6" w16cid:durableId="792286132">
    <w:abstractNumId w:val="5"/>
  </w:num>
  <w:num w:numId="7" w16cid:durableId="1799445245">
    <w:abstractNumId w:val="6"/>
  </w:num>
  <w:num w:numId="8" w16cid:durableId="1784957256">
    <w:abstractNumId w:val="7"/>
  </w:num>
  <w:num w:numId="9" w16cid:durableId="280037723">
    <w:abstractNumId w:val="8"/>
  </w:num>
  <w:num w:numId="10" w16cid:durableId="552229790">
    <w:abstractNumId w:val="9"/>
  </w:num>
  <w:num w:numId="11" w16cid:durableId="7368062">
    <w:abstractNumId w:val="10"/>
  </w:num>
  <w:num w:numId="12" w16cid:durableId="1366904865">
    <w:abstractNumId w:val="11"/>
  </w:num>
  <w:num w:numId="13" w16cid:durableId="1127239657">
    <w:abstractNumId w:val="12"/>
  </w:num>
  <w:num w:numId="14" w16cid:durableId="1864318783">
    <w:abstractNumId w:val="13"/>
  </w:num>
  <w:num w:numId="15" w16cid:durableId="337001279">
    <w:abstractNumId w:val="14"/>
  </w:num>
  <w:num w:numId="16" w16cid:durableId="506093185">
    <w:abstractNumId w:val="15"/>
  </w:num>
  <w:num w:numId="17" w16cid:durableId="862136071">
    <w:abstractNumId w:val="16"/>
  </w:num>
  <w:num w:numId="18" w16cid:durableId="1780180306">
    <w:abstractNumId w:val="88"/>
  </w:num>
  <w:num w:numId="19" w16cid:durableId="1413310619">
    <w:abstractNumId w:val="110"/>
  </w:num>
  <w:num w:numId="20" w16cid:durableId="1220550437">
    <w:abstractNumId w:val="56"/>
  </w:num>
  <w:num w:numId="21" w16cid:durableId="1931768249">
    <w:abstractNumId w:val="85"/>
  </w:num>
  <w:num w:numId="22" w16cid:durableId="280961379">
    <w:abstractNumId w:val="111"/>
  </w:num>
  <w:num w:numId="23" w16cid:durableId="441918938">
    <w:abstractNumId w:val="41"/>
  </w:num>
  <w:num w:numId="24" w16cid:durableId="1367872014">
    <w:abstractNumId w:val="59"/>
  </w:num>
  <w:num w:numId="25" w16cid:durableId="1646620523">
    <w:abstractNumId w:val="99"/>
  </w:num>
  <w:num w:numId="26" w16cid:durableId="749739962">
    <w:abstractNumId w:val="86"/>
  </w:num>
  <w:num w:numId="27" w16cid:durableId="1712997292">
    <w:abstractNumId w:val="83"/>
  </w:num>
  <w:num w:numId="28" w16cid:durableId="1821070277">
    <w:abstractNumId w:val="87"/>
  </w:num>
  <w:num w:numId="29" w16cid:durableId="2022970389">
    <w:abstractNumId w:val="43"/>
  </w:num>
  <w:num w:numId="30" w16cid:durableId="516776893">
    <w:abstractNumId w:val="18"/>
  </w:num>
  <w:num w:numId="31" w16cid:durableId="496456251">
    <w:abstractNumId w:val="32"/>
  </w:num>
  <w:num w:numId="32" w16cid:durableId="1687559150">
    <w:abstractNumId w:val="53"/>
  </w:num>
  <w:num w:numId="33" w16cid:durableId="522985968">
    <w:abstractNumId w:val="93"/>
  </w:num>
  <w:num w:numId="34" w16cid:durableId="993408689">
    <w:abstractNumId w:val="21"/>
  </w:num>
  <w:num w:numId="35" w16cid:durableId="1473211978">
    <w:abstractNumId w:val="81"/>
  </w:num>
  <w:num w:numId="36" w16cid:durableId="1384207729">
    <w:abstractNumId w:val="50"/>
  </w:num>
  <w:num w:numId="37" w16cid:durableId="600333537">
    <w:abstractNumId w:val="65"/>
  </w:num>
  <w:num w:numId="38" w16cid:durableId="1522012375">
    <w:abstractNumId w:val="95"/>
  </w:num>
  <w:num w:numId="39" w16cid:durableId="859589799">
    <w:abstractNumId w:val="78"/>
  </w:num>
  <w:num w:numId="40" w16cid:durableId="1695230155">
    <w:abstractNumId w:val="20"/>
  </w:num>
  <w:num w:numId="41" w16cid:durableId="846673026">
    <w:abstractNumId w:val="24"/>
  </w:num>
  <w:num w:numId="42" w16cid:durableId="222299458">
    <w:abstractNumId w:val="38"/>
  </w:num>
  <w:num w:numId="43" w16cid:durableId="1446075114">
    <w:abstractNumId w:val="29"/>
  </w:num>
  <w:num w:numId="44" w16cid:durableId="2044403398">
    <w:abstractNumId w:val="17"/>
  </w:num>
  <w:num w:numId="45" w16cid:durableId="1432438014">
    <w:abstractNumId w:val="75"/>
  </w:num>
  <w:num w:numId="46" w16cid:durableId="419109605">
    <w:abstractNumId w:val="84"/>
  </w:num>
  <w:num w:numId="47" w16cid:durableId="2065442353">
    <w:abstractNumId w:val="102"/>
  </w:num>
  <w:num w:numId="48" w16cid:durableId="1808207377">
    <w:abstractNumId w:val="107"/>
  </w:num>
  <w:num w:numId="49" w16cid:durableId="1473403710">
    <w:abstractNumId w:val="46"/>
  </w:num>
  <w:num w:numId="50" w16cid:durableId="784230639">
    <w:abstractNumId w:val="52"/>
  </w:num>
  <w:num w:numId="51" w16cid:durableId="1950234806">
    <w:abstractNumId w:val="28"/>
  </w:num>
  <w:num w:numId="52" w16cid:durableId="1307466261">
    <w:abstractNumId w:val="39"/>
  </w:num>
  <w:num w:numId="53" w16cid:durableId="553466671">
    <w:abstractNumId w:val="62"/>
  </w:num>
  <w:num w:numId="54" w16cid:durableId="1119226649">
    <w:abstractNumId w:val="22"/>
  </w:num>
  <w:num w:numId="55" w16cid:durableId="1554000913">
    <w:abstractNumId w:val="89"/>
  </w:num>
  <w:num w:numId="56" w16cid:durableId="844129251">
    <w:abstractNumId w:val="66"/>
  </w:num>
  <w:num w:numId="57" w16cid:durableId="892162101">
    <w:abstractNumId w:val="112"/>
  </w:num>
  <w:num w:numId="58" w16cid:durableId="1185750042">
    <w:abstractNumId w:val="97"/>
  </w:num>
  <w:num w:numId="59" w16cid:durableId="1404719393">
    <w:abstractNumId w:val="71"/>
  </w:num>
  <w:num w:numId="60" w16cid:durableId="578560413">
    <w:abstractNumId w:val="48"/>
  </w:num>
  <w:num w:numId="61" w16cid:durableId="1228958475">
    <w:abstractNumId w:val="55"/>
  </w:num>
  <w:num w:numId="62" w16cid:durableId="127220244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2699311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0844492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9637036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4029111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5028614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56749972">
    <w:abstractNumId w:val="105"/>
  </w:num>
  <w:num w:numId="69" w16cid:durableId="973557599">
    <w:abstractNumId w:val="92"/>
  </w:num>
  <w:num w:numId="70" w16cid:durableId="748307511">
    <w:abstractNumId w:val="45"/>
  </w:num>
  <w:num w:numId="71" w16cid:durableId="720596311">
    <w:abstractNumId w:val="58"/>
  </w:num>
  <w:num w:numId="72" w16cid:durableId="1600405050">
    <w:abstractNumId w:val="76"/>
  </w:num>
  <w:num w:numId="73" w16cid:durableId="150564305">
    <w:abstractNumId w:val="26"/>
  </w:num>
  <w:num w:numId="74" w16cid:durableId="1147895122">
    <w:abstractNumId w:val="42"/>
  </w:num>
  <w:num w:numId="75" w16cid:durableId="2123257926">
    <w:abstractNumId w:val="37"/>
  </w:num>
  <w:num w:numId="76" w16cid:durableId="731852681">
    <w:abstractNumId w:val="94"/>
  </w:num>
  <w:num w:numId="77" w16cid:durableId="1147622428">
    <w:abstractNumId w:val="73"/>
  </w:num>
  <w:num w:numId="78" w16cid:durableId="1844467858">
    <w:abstractNumId w:val="35"/>
  </w:num>
  <w:num w:numId="79" w16cid:durableId="303241556">
    <w:abstractNumId w:val="57"/>
  </w:num>
  <w:num w:numId="80" w16cid:durableId="1918242406">
    <w:abstractNumId w:val="108"/>
  </w:num>
  <w:num w:numId="81" w16cid:durableId="139812150">
    <w:abstractNumId w:val="47"/>
  </w:num>
  <w:num w:numId="82" w16cid:durableId="712733902">
    <w:abstractNumId w:val="30"/>
  </w:num>
  <w:num w:numId="83" w16cid:durableId="1265379560">
    <w:abstractNumId w:val="19"/>
  </w:num>
  <w:num w:numId="84" w16cid:durableId="77213940">
    <w:abstractNumId w:val="67"/>
  </w:num>
  <w:num w:numId="85" w16cid:durableId="932399279">
    <w:abstractNumId w:val="40"/>
  </w:num>
  <w:num w:numId="86" w16cid:durableId="515003310">
    <w:abstractNumId w:val="101"/>
  </w:num>
  <w:num w:numId="87" w16cid:durableId="2008705517">
    <w:abstractNumId w:val="82"/>
  </w:num>
  <w:num w:numId="88" w16cid:durableId="75637462">
    <w:abstractNumId w:val="51"/>
  </w:num>
  <w:num w:numId="89" w16cid:durableId="441608970">
    <w:abstractNumId w:val="72"/>
  </w:num>
  <w:num w:numId="90" w16cid:durableId="990183574">
    <w:abstractNumId w:val="96"/>
  </w:num>
  <w:num w:numId="91" w16cid:durableId="460273350">
    <w:abstractNumId w:val="54"/>
  </w:num>
  <w:num w:numId="92" w16cid:durableId="209146653">
    <w:abstractNumId w:val="103"/>
  </w:num>
  <w:num w:numId="93" w16cid:durableId="1174540293">
    <w:abstractNumId w:val="34"/>
  </w:num>
  <w:num w:numId="94" w16cid:durableId="1091438288">
    <w:abstractNumId w:val="33"/>
  </w:num>
  <w:num w:numId="95" w16cid:durableId="481123212">
    <w:abstractNumId w:val="23"/>
  </w:num>
  <w:num w:numId="96" w16cid:durableId="1437140674">
    <w:abstractNumId w:val="64"/>
  </w:num>
  <w:num w:numId="97" w16cid:durableId="1987775351">
    <w:abstractNumId w:val="44"/>
  </w:num>
  <w:num w:numId="98" w16cid:durableId="2116365157">
    <w:abstractNumId w:val="104"/>
  </w:num>
  <w:num w:numId="99" w16cid:durableId="2116170809">
    <w:abstractNumId w:val="70"/>
  </w:num>
  <w:num w:numId="100" w16cid:durableId="909197043">
    <w:abstractNumId w:val="91"/>
  </w:num>
  <w:num w:numId="101" w16cid:durableId="732002753">
    <w:abstractNumId w:val="79"/>
  </w:num>
  <w:num w:numId="102" w16cid:durableId="709918673">
    <w:abstractNumId w:val="27"/>
  </w:num>
  <w:num w:numId="103" w16cid:durableId="916790245">
    <w:abstractNumId w:val="98"/>
  </w:num>
  <w:num w:numId="104" w16cid:durableId="1167984988">
    <w:abstractNumId w:val="106"/>
  </w:num>
  <w:num w:numId="105" w16cid:durableId="1235578968">
    <w:abstractNumId w:val="36"/>
  </w:num>
  <w:num w:numId="106" w16cid:durableId="1000621644">
    <w:abstractNumId w:val="90"/>
  </w:num>
  <w:num w:numId="107" w16cid:durableId="169880861">
    <w:abstractNumId w:val="109"/>
  </w:num>
  <w:num w:numId="108" w16cid:durableId="1552426070">
    <w:abstractNumId w:val="74"/>
  </w:num>
  <w:num w:numId="109" w16cid:durableId="809443748">
    <w:abstractNumId w:val="69"/>
  </w:num>
  <w:num w:numId="110" w16cid:durableId="1445887162">
    <w:abstractNumId w:val="80"/>
  </w:num>
  <w:num w:numId="111" w16cid:durableId="1004282997">
    <w:abstractNumId w:val="25"/>
  </w:num>
  <w:num w:numId="112" w16cid:durableId="1637832522">
    <w:abstractNumId w:val="31"/>
  </w:num>
  <w:num w:numId="113" w16cid:durableId="133109926">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40"/>
    <w:rsid w:val="000A3BA4"/>
    <w:rsid w:val="000E4640"/>
    <w:rsid w:val="00173F0D"/>
    <w:rsid w:val="004D612A"/>
    <w:rsid w:val="004F0633"/>
    <w:rsid w:val="00555910"/>
    <w:rsid w:val="0076207F"/>
    <w:rsid w:val="007B36AE"/>
    <w:rsid w:val="00A62CCF"/>
    <w:rsid w:val="00D84490"/>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2AEF"/>
  <w15:chartTrackingRefBased/>
  <w15:docId w15:val="{3CA133C8-1852-49D3-AD1B-8D2B1A08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Cyrl-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40"/>
  </w:style>
  <w:style w:type="paragraph" w:styleId="Heading1">
    <w:name w:val="heading 1"/>
    <w:basedOn w:val="Normal"/>
    <w:next w:val="Normal"/>
    <w:link w:val="Heading1Char"/>
    <w:qFormat/>
    <w:rsid w:val="000E4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4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640"/>
    <w:rPr>
      <w:rFonts w:eastAsiaTheme="majorEastAsia" w:cstheme="majorBidi"/>
      <w:color w:val="272727" w:themeColor="text1" w:themeTint="D8"/>
    </w:rPr>
  </w:style>
  <w:style w:type="paragraph" w:styleId="Title">
    <w:name w:val="Title"/>
    <w:basedOn w:val="Normal"/>
    <w:next w:val="Normal"/>
    <w:link w:val="TitleChar"/>
    <w:uiPriority w:val="10"/>
    <w:qFormat/>
    <w:rsid w:val="000E4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640"/>
    <w:pPr>
      <w:spacing w:before="160"/>
      <w:jc w:val="center"/>
    </w:pPr>
    <w:rPr>
      <w:i/>
      <w:iCs/>
      <w:color w:val="404040" w:themeColor="text1" w:themeTint="BF"/>
    </w:rPr>
  </w:style>
  <w:style w:type="character" w:customStyle="1" w:styleId="QuoteChar">
    <w:name w:val="Quote Char"/>
    <w:basedOn w:val="DefaultParagraphFont"/>
    <w:link w:val="Quote"/>
    <w:uiPriority w:val="29"/>
    <w:rsid w:val="000E4640"/>
    <w:rPr>
      <w:i/>
      <w:iCs/>
      <w:color w:val="404040" w:themeColor="text1" w:themeTint="BF"/>
    </w:rPr>
  </w:style>
  <w:style w:type="paragraph" w:styleId="ListParagraph">
    <w:name w:val="List Paragraph"/>
    <w:basedOn w:val="Normal"/>
    <w:qFormat/>
    <w:rsid w:val="000E4640"/>
    <w:pPr>
      <w:ind w:left="720"/>
      <w:contextualSpacing/>
    </w:pPr>
  </w:style>
  <w:style w:type="character" w:styleId="IntenseEmphasis">
    <w:name w:val="Intense Emphasis"/>
    <w:basedOn w:val="DefaultParagraphFont"/>
    <w:uiPriority w:val="21"/>
    <w:qFormat/>
    <w:rsid w:val="000E4640"/>
    <w:rPr>
      <w:i/>
      <w:iCs/>
      <w:color w:val="0F4761" w:themeColor="accent1" w:themeShade="BF"/>
    </w:rPr>
  </w:style>
  <w:style w:type="paragraph" w:styleId="IntenseQuote">
    <w:name w:val="Intense Quote"/>
    <w:basedOn w:val="Normal"/>
    <w:next w:val="Normal"/>
    <w:link w:val="IntenseQuoteChar"/>
    <w:uiPriority w:val="30"/>
    <w:qFormat/>
    <w:rsid w:val="000E4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640"/>
    <w:rPr>
      <w:i/>
      <w:iCs/>
      <w:color w:val="0F4761" w:themeColor="accent1" w:themeShade="BF"/>
    </w:rPr>
  </w:style>
  <w:style w:type="character" w:styleId="IntenseReference">
    <w:name w:val="Intense Reference"/>
    <w:basedOn w:val="DefaultParagraphFont"/>
    <w:uiPriority w:val="32"/>
    <w:qFormat/>
    <w:rsid w:val="000E4640"/>
    <w:rPr>
      <w:b/>
      <w:bCs/>
      <w:smallCaps/>
      <w:color w:val="0F4761" w:themeColor="accent1" w:themeShade="BF"/>
      <w:spacing w:val="5"/>
    </w:rPr>
  </w:style>
  <w:style w:type="numbering" w:customStyle="1" w:styleId="NoList1">
    <w:name w:val="No List1"/>
    <w:next w:val="NoList"/>
    <w:uiPriority w:val="99"/>
    <w:semiHidden/>
    <w:unhideWhenUsed/>
    <w:rsid w:val="000E4640"/>
  </w:style>
  <w:style w:type="character" w:customStyle="1" w:styleId="WW8Num1z0">
    <w:name w:val="WW8Num1z0"/>
    <w:rsid w:val="000E4640"/>
    <w:rPr>
      <w:rFonts w:ascii="Symbol" w:hAnsi="Symbol" w:cs="Symbol" w:hint="default"/>
    </w:rPr>
  </w:style>
  <w:style w:type="character" w:customStyle="1" w:styleId="WW8Num1z1">
    <w:name w:val="WW8Num1z1"/>
    <w:rsid w:val="000E4640"/>
    <w:rPr>
      <w:rFonts w:ascii="Courier New" w:hAnsi="Courier New" w:cs="Courier New" w:hint="default"/>
    </w:rPr>
  </w:style>
  <w:style w:type="character" w:customStyle="1" w:styleId="WW8Num1z2">
    <w:name w:val="WW8Num1z2"/>
    <w:rsid w:val="000E4640"/>
    <w:rPr>
      <w:rFonts w:ascii="Wingdings" w:hAnsi="Wingdings" w:cs="Wingdings" w:hint="default"/>
    </w:rPr>
  </w:style>
  <w:style w:type="character" w:customStyle="1" w:styleId="WW8Num2z0">
    <w:name w:val="WW8Num2z0"/>
    <w:rsid w:val="000E4640"/>
    <w:rPr>
      <w:rFonts w:ascii="Times New Roman" w:eastAsia="Times New Roman" w:hAnsi="Times New Roman" w:cs="Times New Roman"/>
      <w:lang w:val="ru-RU"/>
    </w:rPr>
  </w:style>
  <w:style w:type="character" w:customStyle="1" w:styleId="WW8Num2z1">
    <w:name w:val="WW8Num2z1"/>
    <w:rsid w:val="000E4640"/>
  </w:style>
  <w:style w:type="character" w:customStyle="1" w:styleId="WW8Num2z2">
    <w:name w:val="WW8Num2z2"/>
    <w:rsid w:val="000E4640"/>
  </w:style>
  <w:style w:type="character" w:customStyle="1" w:styleId="WW8Num2z3">
    <w:name w:val="WW8Num2z3"/>
    <w:rsid w:val="000E4640"/>
  </w:style>
  <w:style w:type="character" w:customStyle="1" w:styleId="WW8Num2z4">
    <w:name w:val="WW8Num2z4"/>
    <w:rsid w:val="000E4640"/>
  </w:style>
  <w:style w:type="character" w:customStyle="1" w:styleId="WW8Num2z5">
    <w:name w:val="WW8Num2z5"/>
    <w:rsid w:val="000E4640"/>
  </w:style>
  <w:style w:type="character" w:customStyle="1" w:styleId="WW8Num2z6">
    <w:name w:val="WW8Num2z6"/>
    <w:rsid w:val="000E4640"/>
  </w:style>
  <w:style w:type="character" w:customStyle="1" w:styleId="WW8Num2z7">
    <w:name w:val="WW8Num2z7"/>
    <w:rsid w:val="000E4640"/>
  </w:style>
  <w:style w:type="character" w:customStyle="1" w:styleId="WW8Num2z8">
    <w:name w:val="WW8Num2z8"/>
    <w:rsid w:val="000E4640"/>
  </w:style>
  <w:style w:type="character" w:customStyle="1" w:styleId="WW8Num3z0">
    <w:name w:val="WW8Num3z0"/>
    <w:rsid w:val="000E4640"/>
    <w:rPr>
      <w:rFonts w:ascii="Symbol" w:eastAsia="Times New Roman" w:hAnsi="Symbol" w:cs="Symbol" w:hint="default"/>
      <w:lang w:val="ru-RU"/>
    </w:rPr>
  </w:style>
  <w:style w:type="character" w:customStyle="1" w:styleId="WW8Num3z1">
    <w:name w:val="WW8Num3z1"/>
    <w:rsid w:val="000E4640"/>
    <w:rPr>
      <w:rFonts w:ascii="Courier New" w:hAnsi="Courier New" w:cs="Courier New" w:hint="default"/>
    </w:rPr>
  </w:style>
  <w:style w:type="character" w:customStyle="1" w:styleId="WW8Num3z2">
    <w:name w:val="WW8Num3z2"/>
    <w:rsid w:val="000E4640"/>
    <w:rPr>
      <w:rFonts w:ascii="Wingdings" w:hAnsi="Wingdings" w:cs="Wingdings" w:hint="default"/>
    </w:rPr>
  </w:style>
  <w:style w:type="character" w:customStyle="1" w:styleId="WW8Num4z0">
    <w:name w:val="WW8Num4z0"/>
    <w:rsid w:val="000E4640"/>
    <w:rPr>
      <w:lang w:val="ru-RU"/>
    </w:rPr>
  </w:style>
  <w:style w:type="character" w:customStyle="1" w:styleId="WW8Num4z1">
    <w:name w:val="WW8Num4z1"/>
    <w:rsid w:val="000E4640"/>
  </w:style>
  <w:style w:type="character" w:customStyle="1" w:styleId="WW8Num4z2">
    <w:name w:val="WW8Num4z2"/>
    <w:rsid w:val="000E4640"/>
  </w:style>
  <w:style w:type="character" w:customStyle="1" w:styleId="WW8Num4z3">
    <w:name w:val="WW8Num4z3"/>
    <w:rsid w:val="000E4640"/>
  </w:style>
  <w:style w:type="character" w:customStyle="1" w:styleId="WW8Num4z4">
    <w:name w:val="WW8Num4z4"/>
    <w:rsid w:val="000E4640"/>
  </w:style>
  <w:style w:type="character" w:customStyle="1" w:styleId="WW8Num4z5">
    <w:name w:val="WW8Num4z5"/>
    <w:rsid w:val="000E4640"/>
  </w:style>
  <w:style w:type="character" w:customStyle="1" w:styleId="WW8Num4z6">
    <w:name w:val="WW8Num4z6"/>
    <w:rsid w:val="000E4640"/>
  </w:style>
  <w:style w:type="character" w:customStyle="1" w:styleId="WW8Num4z7">
    <w:name w:val="WW8Num4z7"/>
    <w:rsid w:val="000E4640"/>
  </w:style>
  <w:style w:type="character" w:customStyle="1" w:styleId="WW8Num4z8">
    <w:name w:val="WW8Num4z8"/>
    <w:rsid w:val="000E4640"/>
  </w:style>
  <w:style w:type="character" w:customStyle="1" w:styleId="WW8Num5z0">
    <w:name w:val="WW8Num5z0"/>
    <w:rsid w:val="000E4640"/>
  </w:style>
  <w:style w:type="character" w:customStyle="1" w:styleId="WW8Num5z1">
    <w:name w:val="WW8Num5z1"/>
    <w:rsid w:val="000E4640"/>
  </w:style>
  <w:style w:type="character" w:customStyle="1" w:styleId="WW8Num5z2">
    <w:name w:val="WW8Num5z2"/>
    <w:rsid w:val="000E4640"/>
  </w:style>
  <w:style w:type="character" w:customStyle="1" w:styleId="WW8Num5z3">
    <w:name w:val="WW8Num5z3"/>
    <w:rsid w:val="000E4640"/>
  </w:style>
  <w:style w:type="character" w:customStyle="1" w:styleId="WW8Num5z4">
    <w:name w:val="WW8Num5z4"/>
    <w:rsid w:val="000E4640"/>
  </w:style>
  <w:style w:type="character" w:customStyle="1" w:styleId="WW8Num5z5">
    <w:name w:val="WW8Num5z5"/>
    <w:rsid w:val="000E4640"/>
  </w:style>
  <w:style w:type="character" w:customStyle="1" w:styleId="WW8Num5z6">
    <w:name w:val="WW8Num5z6"/>
    <w:rsid w:val="000E4640"/>
  </w:style>
  <w:style w:type="character" w:customStyle="1" w:styleId="WW8Num5z7">
    <w:name w:val="WW8Num5z7"/>
    <w:rsid w:val="000E4640"/>
  </w:style>
  <w:style w:type="character" w:customStyle="1" w:styleId="WW8Num5z8">
    <w:name w:val="WW8Num5z8"/>
    <w:rsid w:val="000E4640"/>
  </w:style>
  <w:style w:type="character" w:customStyle="1" w:styleId="WW8Num6z0">
    <w:name w:val="WW8Num6z0"/>
    <w:rsid w:val="000E4640"/>
    <w:rPr>
      <w:rFonts w:ascii="Symbol" w:hAnsi="Symbol" w:cs="Symbol" w:hint="default"/>
    </w:rPr>
  </w:style>
  <w:style w:type="character" w:customStyle="1" w:styleId="WW8Num6z1">
    <w:name w:val="WW8Num6z1"/>
    <w:rsid w:val="000E4640"/>
    <w:rPr>
      <w:rFonts w:ascii="Courier New" w:hAnsi="Courier New" w:cs="Courier New" w:hint="default"/>
    </w:rPr>
  </w:style>
  <w:style w:type="character" w:customStyle="1" w:styleId="WW8Num6z2">
    <w:name w:val="WW8Num6z2"/>
    <w:rsid w:val="000E4640"/>
    <w:rPr>
      <w:rFonts w:ascii="Wingdings" w:hAnsi="Wingdings" w:cs="Wingdings" w:hint="default"/>
    </w:rPr>
  </w:style>
  <w:style w:type="character" w:customStyle="1" w:styleId="WW8Num7z0">
    <w:name w:val="WW8Num7z0"/>
    <w:rsid w:val="000E4640"/>
    <w:rPr>
      <w:rFonts w:ascii="Symbol" w:hAnsi="Symbol" w:cs="Symbol" w:hint="default"/>
    </w:rPr>
  </w:style>
  <w:style w:type="character" w:customStyle="1" w:styleId="WW8Num7z1">
    <w:name w:val="WW8Num7z1"/>
    <w:rsid w:val="000E4640"/>
    <w:rPr>
      <w:rFonts w:ascii="Courier New" w:hAnsi="Courier New" w:cs="Courier New" w:hint="default"/>
    </w:rPr>
  </w:style>
  <w:style w:type="character" w:customStyle="1" w:styleId="WW8Num7z2">
    <w:name w:val="WW8Num7z2"/>
    <w:rsid w:val="000E4640"/>
    <w:rPr>
      <w:rFonts w:ascii="Wingdings" w:hAnsi="Wingdings" w:cs="Wingdings" w:hint="default"/>
    </w:rPr>
  </w:style>
  <w:style w:type="character" w:customStyle="1" w:styleId="WW8Num8z0">
    <w:name w:val="WW8Num8z0"/>
    <w:rsid w:val="000E4640"/>
    <w:rPr>
      <w:rFonts w:ascii="Symbol" w:hAnsi="Symbol" w:cs="Symbol" w:hint="default"/>
    </w:rPr>
  </w:style>
  <w:style w:type="character" w:customStyle="1" w:styleId="WW8Num8z1">
    <w:name w:val="WW8Num8z1"/>
    <w:rsid w:val="000E4640"/>
    <w:rPr>
      <w:rFonts w:ascii="Courier New" w:hAnsi="Courier New" w:cs="Courier New" w:hint="default"/>
    </w:rPr>
  </w:style>
  <w:style w:type="character" w:customStyle="1" w:styleId="WW8Num8z2">
    <w:name w:val="WW8Num8z2"/>
    <w:rsid w:val="000E4640"/>
    <w:rPr>
      <w:rFonts w:ascii="Wingdings" w:hAnsi="Wingdings" w:cs="Wingdings" w:hint="default"/>
    </w:rPr>
  </w:style>
  <w:style w:type="character" w:customStyle="1" w:styleId="WW8Num9z0">
    <w:name w:val="WW8Num9z0"/>
    <w:rsid w:val="000E4640"/>
    <w:rPr>
      <w:rFonts w:ascii="Symbol" w:hAnsi="Symbol" w:cs="Symbol" w:hint="default"/>
    </w:rPr>
  </w:style>
  <w:style w:type="character" w:customStyle="1" w:styleId="WW8Num9z1">
    <w:name w:val="WW8Num9z1"/>
    <w:rsid w:val="000E4640"/>
    <w:rPr>
      <w:rFonts w:ascii="Courier New" w:hAnsi="Courier New" w:cs="Courier New" w:hint="default"/>
    </w:rPr>
  </w:style>
  <w:style w:type="character" w:customStyle="1" w:styleId="WW8Num9z2">
    <w:name w:val="WW8Num9z2"/>
    <w:rsid w:val="000E4640"/>
    <w:rPr>
      <w:rFonts w:ascii="Wingdings" w:hAnsi="Wingdings" w:cs="Wingdings" w:hint="default"/>
    </w:rPr>
  </w:style>
  <w:style w:type="character" w:customStyle="1" w:styleId="WW8Num10z0">
    <w:name w:val="WW8Num10z0"/>
    <w:rsid w:val="000E4640"/>
    <w:rPr>
      <w:rFonts w:ascii="Symbol" w:hAnsi="Symbol" w:cs="Symbol" w:hint="default"/>
    </w:rPr>
  </w:style>
  <w:style w:type="character" w:customStyle="1" w:styleId="WW8Num10z1">
    <w:name w:val="WW8Num10z1"/>
    <w:rsid w:val="000E4640"/>
    <w:rPr>
      <w:rFonts w:ascii="Courier New" w:hAnsi="Courier New" w:cs="Courier New" w:hint="default"/>
    </w:rPr>
  </w:style>
  <w:style w:type="character" w:customStyle="1" w:styleId="WW8Num10z2">
    <w:name w:val="WW8Num10z2"/>
    <w:rsid w:val="000E4640"/>
    <w:rPr>
      <w:rFonts w:ascii="Wingdings" w:hAnsi="Wingdings" w:cs="Wingdings" w:hint="default"/>
    </w:rPr>
  </w:style>
  <w:style w:type="character" w:customStyle="1" w:styleId="WW8Num11z0">
    <w:name w:val="WW8Num11z0"/>
    <w:rsid w:val="000E4640"/>
    <w:rPr>
      <w:rFonts w:ascii="Symbol" w:hAnsi="Symbol" w:cs="Symbol" w:hint="default"/>
    </w:rPr>
  </w:style>
  <w:style w:type="character" w:customStyle="1" w:styleId="WW8Num11z1">
    <w:name w:val="WW8Num11z1"/>
    <w:rsid w:val="000E4640"/>
    <w:rPr>
      <w:rFonts w:ascii="Courier New" w:hAnsi="Courier New" w:cs="Courier New" w:hint="default"/>
    </w:rPr>
  </w:style>
  <w:style w:type="character" w:customStyle="1" w:styleId="WW8Num11z2">
    <w:name w:val="WW8Num11z2"/>
    <w:rsid w:val="000E4640"/>
    <w:rPr>
      <w:rFonts w:ascii="Wingdings" w:hAnsi="Wingdings" w:cs="Wingdings" w:hint="default"/>
    </w:rPr>
  </w:style>
  <w:style w:type="character" w:customStyle="1" w:styleId="WW8Num12z0">
    <w:name w:val="WW8Num12z0"/>
    <w:rsid w:val="000E4640"/>
    <w:rPr>
      <w:rFonts w:ascii="Symbol" w:hAnsi="Symbol" w:cs="Symbol" w:hint="default"/>
    </w:rPr>
  </w:style>
  <w:style w:type="character" w:customStyle="1" w:styleId="WW8Num12z1">
    <w:name w:val="WW8Num12z1"/>
    <w:rsid w:val="000E4640"/>
    <w:rPr>
      <w:rFonts w:ascii="Courier New" w:hAnsi="Courier New" w:cs="Courier New" w:hint="default"/>
    </w:rPr>
  </w:style>
  <w:style w:type="character" w:customStyle="1" w:styleId="WW8Num12z2">
    <w:name w:val="WW8Num12z2"/>
    <w:rsid w:val="000E4640"/>
    <w:rPr>
      <w:rFonts w:ascii="Wingdings" w:hAnsi="Wingdings" w:cs="Wingdings" w:hint="default"/>
    </w:rPr>
  </w:style>
  <w:style w:type="character" w:customStyle="1" w:styleId="WW8Num13z0">
    <w:name w:val="WW8Num13z0"/>
    <w:rsid w:val="000E4640"/>
    <w:rPr>
      <w:rFonts w:ascii="Symbol" w:hAnsi="Symbol" w:cs="Symbol" w:hint="default"/>
    </w:rPr>
  </w:style>
  <w:style w:type="character" w:customStyle="1" w:styleId="WW8Num13z1">
    <w:name w:val="WW8Num13z1"/>
    <w:rsid w:val="000E4640"/>
    <w:rPr>
      <w:rFonts w:ascii="Courier New" w:hAnsi="Courier New" w:cs="Courier New" w:hint="default"/>
    </w:rPr>
  </w:style>
  <w:style w:type="character" w:customStyle="1" w:styleId="WW8Num13z2">
    <w:name w:val="WW8Num13z2"/>
    <w:rsid w:val="000E4640"/>
    <w:rPr>
      <w:rFonts w:ascii="Wingdings" w:hAnsi="Wingdings" w:cs="Wingdings" w:hint="default"/>
    </w:rPr>
  </w:style>
  <w:style w:type="character" w:customStyle="1" w:styleId="WW8Num14z0">
    <w:name w:val="WW8Num14z0"/>
    <w:rsid w:val="000E4640"/>
    <w:rPr>
      <w:rFonts w:ascii="Symbol" w:hAnsi="Symbol" w:cs="Symbol" w:hint="default"/>
    </w:rPr>
  </w:style>
  <w:style w:type="character" w:customStyle="1" w:styleId="WW8Num14z1">
    <w:name w:val="WW8Num14z1"/>
    <w:rsid w:val="000E4640"/>
    <w:rPr>
      <w:rFonts w:ascii="Courier New" w:hAnsi="Courier New" w:cs="Courier New" w:hint="default"/>
    </w:rPr>
  </w:style>
  <w:style w:type="character" w:customStyle="1" w:styleId="WW8Num14z2">
    <w:name w:val="WW8Num14z2"/>
    <w:rsid w:val="000E4640"/>
    <w:rPr>
      <w:rFonts w:ascii="Wingdings" w:hAnsi="Wingdings" w:cs="Wingdings" w:hint="default"/>
    </w:rPr>
  </w:style>
  <w:style w:type="character" w:customStyle="1" w:styleId="WW8Num15z0">
    <w:name w:val="WW8Num15z0"/>
    <w:rsid w:val="000E4640"/>
    <w:rPr>
      <w:rFonts w:ascii="Symbol" w:hAnsi="Symbol" w:cs="Symbol" w:hint="default"/>
    </w:rPr>
  </w:style>
  <w:style w:type="character" w:customStyle="1" w:styleId="WW8Num15z1">
    <w:name w:val="WW8Num15z1"/>
    <w:rsid w:val="000E4640"/>
    <w:rPr>
      <w:rFonts w:ascii="Courier New" w:hAnsi="Courier New" w:cs="Courier New" w:hint="default"/>
    </w:rPr>
  </w:style>
  <w:style w:type="character" w:customStyle="1" w:styleId="WW8Num15z2">
    <w:name w:val="WW8Num15z2"/>
    <w:rsid w:val="000E4640"/>
    <w:rPr>
      <w:rFonts w:ascii="Wingdings" w:hAnsi="Wingdings" w:cs="Wingdings" w:hint="default"/>
    </w:rPr>
  </w:style>
  <w:style w:type="character" w:customStyle="1" w:styleId="WW8Num16z0">
    <w:name w:val="WW8Num16z0"/>
    <w:rsid w:val="000E4640"/>
    <w:rPr>
      <w:rFonts w:ascii="Symbol" w:hAnsi="Symbol" w:cs="Symbol" w:hint="default"/>
    </w:rPr>
  </w:style>
  <w:style w:type="character" w:customStyle="1" w:styleId="WW8Num16z1">
    <w:name w:val="WW8Num16z1"/>
    <w:rsid w:val="000E4640"/>
    <w:rPr>
      <w:rFonts w:ascii="Courier New" w:hAnsi="Courier New" w:cs="Courier New" w:hint="default"/>
    </w:rPr>
  </w:style>
  <w:style w:type="character" w:customStyle="1" w:styleId="WW8Num16z2">
    <w:name w:val="WW8Num16z2"/>
    <w:rsid w:val="000E4640"/>
    <w:rPr>
      <w:rFonts w:ascii="Wingdings" w:hAnsi="Wingdings" w:cs="Wingdings" w:hint="default"/>
    </w:rPr>
  </w:style>
  <w:style w:type="character" w:customStyle="1" w:styleId="Heading1Char1">
    <w:name w:val="Heading 1 Char1"/>
    <w:rsid w:val="000E4640"/>
    <w:rPr>
      <w:rFonts w:ascii="Times New Roman" w:eastAsia="Cambria" w:hAnsi="Times New Roman" w:cs="Times New Roman"/>
      <w:b/>
      <w:caps/>
      <w:sz w:val="28"/>
      <w:lang w:val="sr-Latn-CS"/>
    </w:rPr>
  </w:style>
  <w:style w:type="character" w:customStyle="1" w:styleId="apple-converted-space">
    <w:name w:val="apple-converted-space"/>
    <w:rsid w:val="000E4640"/>
    <w:rPr>
      <w:rFonts w:cs="Times New Roman"/>
    </w:rPr>
  </w:style>
  <w:style w:type="character" w:customStyle="1" w:styleId="HeaderChar">
    <w:name w:val="Header Char"/>
    <w:rsid w:val="000E4640"/>
    <w:rPr>
      <w:sz w:val="22"/>
      <w:szCs w:val="22"/>
      <w:lang w:val="uz-Cyrl-UZ"/>
    </w:rPr>
  </w:style>
  <w:style w:type="character" w:customStyle="1" w:styleId="FooterChar">
    <w:name w:val="Footer Char"/>
    <w:rsid w:val="000E4640"/>
    <w:rPr>
      <w:sz w:val="22"/>
      <w:szCs w:val="22"/>
      <w:lang w:val="uz-Cyrl-UZ"/>
    </w:rPr>
  </w:style>
  <w:style w:type="character" w:styleId="Hyperlink">
    <w:name w:val="Hyperlink"/>
    <w:rsid w:val="000E4640"/>
    <w:rPr>
      <w:rFonts w:ascii="Times New Roman" w:hAnsi="Times New Roman" w:cs="Times New Roman" w:hint="default"/>
      <w:color w:val="0000FF"/>
      <w:u w:val="single"/>
    </w:rPr>
  </w:style>
  <w:style w:type="character" w:styleId="FollowedHyperlink">
    <w:name w:val="FollowedHyperlink"/>
    <w:rsid w:val="000E4640"/>
    <w:rPr>
      <w:color w:val="800080"/>
      <w:u w:val="single"/>
    </w:rPr>
  </w:style>
  <w:style w:type="paragraph" w:customStyle="1" w:styleId="Heading">
    <w:name w:val="Heading"/>
    <w:basedOn w:val="Normal"/>
    <w:next w:val="BodyText"/>
    <w:rsid w:val="000E4640"/>
    <w:pPr>
      <w:keepNext/>
      <w:spacing w:before="240" w:after="120" w:line="240" w:lineRule="auto"/>
    </w:pPr>
    <w:rPr>
      <w:rFonts w:ascii="Liberation Sans" w:eastAsia="Microsoft YaHei" w:hAnsi="Liberation Sans" w:cs="Arial Unicode MS"/>
      <w:kern w:val="0"/>
      <w:sz w:val="28"/>
      <w:szCs w:val="28"/>
      <w:lang w:val="en-GB" w:eastAsia="en-GB"/>
      <w14:ligatures w14:val="none"/>
    </w:rPr>
  </w:style>
  <w:style w:type="paragraph" w:styleId="BodyText">
    <w:name w:val="Body Text"/>
    <w:basedOn w:val="Normal"/>
    <w:link w:val="BodyTextChar"/>
    <w:rsid w:val="000E4640"/>
    <w:pPr>
      <w:spacing w:after="140" w:line="276" w:lineRule="auto"/>
    </w:pPr>
    <w:rPr>
      <w:rFonts w:ascii="Times New Roman" w:eastAsia="Times New Roman" w:hAnsi="Times New Roman" w:cs="Times New Roman"/>
      <w:kern w:val="0"/>
      <w:lang w:val="en-GB" w:eastAsia="en-GB"/>
      <w14:ligatures w14:val="none"/>
    </w:rPr>
  </w:style>
  <w:style w:type="character" w:customStyle="1" w:styleId="BodyTextChar">
    <w:name w:val="Body Text Char"/>
    <w:basedOn w:val="DefaultParagraphFont"/>
    <w:link w:val="BodyText"/>
    <w:rsid w:val="000E4640"/>
    <w:rPr>
      <w:rFonts w:ascii="Times New Roman" w:eastAsia="Times New Roman" w:hAnsi="Times New Roman" w:cs="Times New Roman"/>
      <w:kern w:val="0"/>
      <w:lang w:val="en-GB" w:eastAsia="en-GB"/>
      <w14:ligatures w14:val="none"/>
    </w:rPr>
  </w:style>
  <w:style w:type="paragraph" w:styleId="List">
    <w:name w:val="List"/>
    <w:basedOn w:val="BodyText"/>
    <w:rsid w:val="000E4640"/>
    <w:rPr>
      <w:rFonts w:cs="Arial Unicode MS"/>
    </w:rPr>
  </w:style>
  <w:style w:type="paragraph" w:styleId="Caption">
    <w:name w:val="caption"/>
    <w:basedOn w:val="Normal"/>
    <w:qFormat/>
    <w:rsid w:val="000E4640"/>
    <w:pPr>
      <w:suppressLineNumbers/>
      <w:spacing w:before="120" w:after="120" w:line="240" w:lineRule="auto"/>
    </w:pPr>
    <w:rPr>
      <w:rFonts w:ascii="Times New Roman" w:eastAsia="Times New Roman" w:hAnsi="Times New Roman" w:cs="Arial Unicode MS"/>
      <w:i/>
      <w:iCs/>
      <w:kern w:val="0"/>
      <w:lang w:val="en-GB" w:eastAsia="en-GB"/>
      <w14:ligatures w14:val="none"/>
    </w:rPr>
  </w:style>
  <w:style w:type="paragraph" w:customStyle="1" w:styleId="Index">
    <w:name w:val="Index"/>
    <w:basedOn w:val="Normal"/>
    <w:rsid w:val="000E4640"/>
    <w:pPr>
      <w:suppressLineNumbers/>
      <w:spacing w:after="0" w:line="240" w:lineRule="auto"/>
    </w:pPr>
    <w:rPr>
      <w:rFonts w:ascii="Times New Roman" w:eastAsia="Times New Roman" w:hAnsi="Times New Roman" w:cs="Arial Unicode MS"/>
      <w:kern w:val="0"/>
      <w:lang w:val="en-GB" w:eastAsia="en-GB"/>
      <w14:ligatures w14:val="none"/>
    </w:rPr>
  </w:style>
  <w:style w:type="paragraph" w:customStyle="1" w:styleId="MediumGrid1-Accent21">
    <w:name w:val="Medium Grid 1 - Accent 21"/>
    <w:basedOn w:val="Normal"/>
    <w:rsid w:val="000E4640"/>
    <w:pPr>
      <w:spacing w:after="200" w:line="240" w:lineRule="auto"/>
      <w:ind w:left="720"/>
      <w:contextualSpacing/>
    </w:pPr>
    <w:rPr>
      <w:rFonts w:ascii="Times New Roman" w:eastAsia="Times New Roman" w:hAnsi="Times New Roman" w:cs="Times New Roman"/>
      <w:kern w:val="0"/>
      <w:lang w:val="en-GB" w:eastAsia="en-GB"/>
      <w14:ligatures w14:val="none"/>
    </w:rPr>
  </w:style>
  <w:style w:type="paragraph" w:customStyle="1" w:styleId="Default">
    <w:name w:val="Default"/>
    <w:rsid w:val="000E4640"/>
    <w:pPr>
      <w:suppressAutoHyphens/>
      <w:autoSpaceDE w:val="0"/>
      <w:spacing w:after="0" w:line="240" w:lineRule="auto"/>
    </w:pPr>
    <w:rPr>
      <w:rFonts w:ascii="Times New Roman" w:eastAsia="MS Mincho" w:hAnsi="Times New Roman" w:cs="Times New Roman"/>
      <w:color w:val="000000"/>
      <w:kern w:val="0"/>
      <w:lang w:val="en-US" w:eastAsia="ja-JP"/>
      <w14:ligatures w14:val="none"/>
    </w:rPr>
  </w:style>
  <w:style w:type="paragraph" w:customStyle="1" w:styleId="LO-normal">
    <w:name w:val="LO-normal"/>
    <w:basedOn w:val="Normal"/>
    <w:rsid w:val="000E4640"/>
    <w:pPr>
      <w:spacing w:before="280" w:after="280" w:line="240" w:lineRule="auto"/>
    </w:pPr>
    <w:rPr>
      <w:rFonts w:ascii="Times New Roman" w:eastAsia="Times New Roman" w:hAnsi="Times New Roman" w:cs="Times New Roman"/>
      <w:kern w:val="0"/>
      <w:lang w:val="en-US" w:eastAsia="en-GB"/>
      <w14:ligatures w14:val="none"/>
    </w:rPr>
  </w:style>
  <w:style w:type="paragraph" w:styleId="Header">
    <w:name w:val="header"/>
    <w:basedOn w:val="Normal"/>
    <w:link w:val="HeaderChar1"/>
    <w:rsid w:val="000E4640"/>
    <w:pPr>
      <w:tabs>
        <w:tab w:val="center" w:pos="4680"/>
        <w:tab w:val="right" w:pos="9360"/>
      </w:tabs>
      <w:spacing w:after="0" w:line="240" w:lineRule="auto"/>
    </w:pPr>
    <w:rPr>
      <w:rFonts w:ascii="Times New Roman" w:eastAsia="Times New Roman" w:hAnsi="Times New Roman" w:cs="Times New Roman"/>
      <w:kern w:val="0"/>
      <w:lang w:val="en-GB" w:eastAsia="en-GB"/>
      <w14:ligatures w14:val="none"/>
    </w:rPr>
  </w:style>
  <w:style w:type="character" w:customStyle="1" w:styleId="HeaderChar1">
    <w:name w:val="Header Char1"/>
    <w:basedOn w:val="DefaultParagraphFont"/>
    <w:link w:val="Header"/>
    <w:rsid w:val="000E4640"/>
    <w:rPr>
      <w:rFonts w:ascii="Times New Roman" w:eastAsia="Times New Roman" w:hAnsi="Times New Roman" w:cs="Times New Roman"/>
      <w:kern w:val="0"/>
      <w:lang w:val="en-GB" w:eastAsia="en-GB"/>
      <w14:ligatures w14:val="none"/>
    </w:rPr>
  </w:style>
  <w:style w:type="paragraph" w:styleId="Footer">
    <w:name w:val="footer"/>
    <w:basedOn w:val="Normal"/>
    <w:link w:val="FooterChar1"/>
    <w:rsid w:val="000E4640"/>
    <w:pPr>
      <w:tabs>
        <w:tab w:val="center" w:pos="4680"/>
        <w:tab w:val="right" w:pos="9360"/>
      </w:tabs>
      <w:spacing w:after="0" w:line="240" w:lineRule="auto"/>
    </w:pPr>
    <w:rPr>
      <w:rFonts w:ascii="Times New Roman" w:eastAsia="Times New Roman" w:hAnsi="Times New Roman" w:cs="Times New Roman"/>
      <w:kern w:val="0"/>
      <w:lang w:val="en-GB" w:eastAsia="en-GB"/>
      <w14:ligatures w14:val="none"/>
    </w:rPr>
  </w:style>
  <w:style w:type="character" w:customStyle="1" w:styleId="FooterChar1">
    <w:name w:val="Footer Char1"/>
    <w:basedOn w:val="DefaultParagraphFont"/>
    <w:link w:val="Footer"/>
    <w:rsid w:val="000E4640"/>
    <w:rPr>
      <w:rFonts w:ascii="Times New Roman" w:eastAsia="Times New Roman" w:hAnsi="Times New Roman" w:cs="Times New Roman"/>
      <w:kern w:val="0"/>
      <w:lang w:val="en-GB" w:eastAsia="en-GB"/>
      <w14:ligatures w14:val="none"/>
    </w:rPr>
  </w:style>
  <w:style w:type="paragraph" w:customStyle="1" w:styleId="TableContents">
    <w:name w:val="Table Contents"/>
    <w:basedOn w:val="Normal"/>
    <w:rsid w:val="000E4640"/>
    <w:pPr>
      <w:suppressLineNumbers/>
      <w:spacing w:after="0" w:line="240" w:lineRule="auto"/>
    </w:pPr>
    <w:rPr>
      <w:rFonts w:ascii="Times New Roman" w:eastAsia="Times New Roman" w:hAnsi="Times New Roman" w:cs="Times New Roman"/>
      <w:kern w:val="0"/>
      <w:lang w:val="en-GB" w:eastAsia="en-GB"/>
      <w14:ligatures w14:val="none"/>
    </w:rPr>
  </w:style>
  <w:style w:type="paragraph" w:customStyle="1" w:styleId="TableHeading">
    <w:name w:val="Table Heading"/>
    <w:basedOn w:val="TableContents"/>
    <w:rsid w:val="000E4640"/>
    <w:pPr>
      <w:jc w:val="center"/>
    </w:pPr>
    <w:rPr>
      <w:b/>
      <w:bCs/>
    </w:rPr>
  </w:style>
  <w:style w:type="character" w:styleId="UnresolvedMention">
    <w:name w:val="Unresolved Mention"/>
    <w:uiPriority w:val="99"/>
    <w:semiHidden/>
    <w:unhideWhenUsed/>
    <w:rsid w:val="000E4640"/>
    <w:rPr>
      <w:color w:val="605E5C"/>
      <w:shd w:val="clear" w:color="auto" w:fill="E1DFDD"/>
    </w:rPr>
  </w:style>
  <w:style w:type="table" w:styleId="TableGrid">
    <w:name w:val="Table Grid"/>
    <w:basedOn w:val="TableNormal"/>
    <w:uiPriority w:val="39"/>
    <w:rsid w:val="000E4640"/>
    <w:pPr>
      <w:spacing w:after="0" w:line="240" w:lineRule="auto"/>
    </w:pPr>
    <w:rPr>
      <w:rFonts w:ascii="Times New Roman" w:eastAsia="Times New Roman" w:hAnsi="Times New Roman" w:cs="Times New Roman"/>
      <w:kern w:val="0"/>
      <w:sz w:val="20"/>
      <w:szCs w:val="20"/>
      <w:lang w:eastAsia="sr-Cyrl-R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4640"/>
    <w:pPr>
      <w:spacing w:after="0" w:line="240" w:lineRule="auto"/>
    </w:pPr>
    <w:rPr>
      <w:rFonts w:ascii="Times New Roman" w:eastAsia="Times New Roman" w:hAnsi="Times New Roman" w:cs="Times New Roman"/>
      <w:kern w:val="0"/>
      <w:sz w:val="28"/>
      <w:lang w:val="en-US"/>
      <w14:ligatures w14:val="none"/>
    </w:rPr>
  </w:style>
  <w:style w:type="character" w:customStyle="1" w:styleId="NoSpacingChar">
    <w:name w:val="No Spacing Char"/>
    <w:link w:val="NoSpacing"/>
    <w:uiPriority w:val="1"/>
    <w:rsid w:val="000E4640"/>
    <w:rPr>
      <w:rFonts w:ascii="Times New Roman" w:eastAsia="Times New Roman" w:hAnsi="Times New Roman" w:cs="Times New Roman"/>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Downloads/&#1057;&#1090;&#1072;&#1085;&#1076;&#1072;&#1088;&#1076;%205/&#1055;&#1088;&#1080;&#1083;&#1086;&#1075;%205.1.%20&#1054;&#1040;&#1057;%202023-24%20-%20&#1040;&#1085;&#1072;&#1083;&#1080;&#1079;&#1072;%20&#1088;&#1077;&#1079;&#1091;&#1083;&#1090;&#1072;&#1090;&#1072;%20&#1072;&#1085;&#1082;&#1077;&#1090;&#1072;%20&#1089;&#1090;&#1091;&#1076;&#1077;&#1085;&#1072;&#1090;&#1072;%20&#1086;%20&#1082;&#1074;&#1072;&#1083;&#1080;&#1090;&#1077;&#1090;&#1091;%20&#1085;&#1072;&#1089;&#1090;&#1072;&#1074;&#1085;&#1086;&#1075;%20&#1087;&#1088;&#1086;&#1094;&#1077;&#1089;&#1072;.docx" TargetMode="External"/><Relationship Id="rId18" Type="http://schemas.openxmlformats.org/officeDocument/2006/relationships/hyperlink" Target="../../../Downloads/&#1057;&#1090;&#1072;&#1085;&#1076;&#1072;&#1088;&#1076;%205/&#1059;&#1075;&#1086;&#1074;&#1086;&#1088;&#1080;_&#1084;&#1077;&#1106;&#1091;&#1085;&#1072;&#1088;&#1086;&#1076;&#1085;&#1080;%20&#1087;&#1088;&#1086;&#1112;&#1077;&#1082;&#1090;&#1080;" TargetMode="External"/><Relationship Id="rId26" Type="http://schemas.openxmlformats.org/officeDocument/2006/relationships/hyperlink" Target="../../../Downloads/&#1057;&#1090;&#1072;&#1085;&#1076;&#1072;&#1088;&#1076;%208/&#1058;&#1072;&#1073;&#1077;&#1083;&#1072;%208.2.%20&#1057;&#1090;&#1077;&#1087;&#1077;&#1085;%20&#1091;&#1089;&#1087;&#1077;&#1096;&#1085;&#1086;&#1089;&#1090;&#1080;%20&#1089;&#1090;&#1091;&#1076;&#1077;&#1085;&#1072;&#1090;&#1072;.docx" TargetMode="External"/><Relationship Id="rId39" Type="http://schemas.openxmlformats.org/officeDocument/2006/relationships/hyperlink" Target="../../../Downloads/&#1057;&#1090;&#1072;&#1085;&#1076;&#1072;&#1088;&#1076;%2011/&#1058;&#1072;&#1073;&#1077;&#1083;&#1072;%2011.2.%20&#1051;&#1080;&#1089;&#1090;&#1072;%20&#1086;&#1087;&#1088;&#1077;&#1084;&#1077;%20&#1091;%20&#1074;&#1083;&#1072;&#1089;&#1085;&#1080;&#1096;&#1090;&#1074;&#1091;.docx" TargetMode="External"/><Relationship Id="rId3" Type="http://schemas.openxmlformats.org/officeDocument/2006/relationships/settings" Target="settings.xml"/><Relationship Id="rId21" Type="http://schemas.openxmlformats.org/officeDocument/2006/relationships/hyperlink" Target="../../../Downloads/&#1057;&#1090;&#1072;&#1085;&#1076;&#1072;&#1088;&#1076;%207/&#1058;&#1072;&#1073;&#1077;&#1083;&#1072;%207.1.%20%20&#1055;&#1088;&#1077;&#1075;&#1083;&#1077;&#1076;%20%20&#1073;&#1088;&#1086;&#1112;&#1072;%20%20&#1085;&#1072;&#1089;&#1090;&#1072;&#1074;&#1085;&#1080;&#1082;&#1072;%20%20&#1087;&#1086;%20%20&#1079;&#1074;&#1072;&#1114;&#1080;&#1084;&#1072;%20%20&#1080;%20%20&#1089;&#1090;&#1072;&#1090;&#1091;&#1089;%20%20&#1085;&#1072;&#1089;&#1090;&#1072;&#1074;&#1085;&#1080;&#1082;&#1072;%20%20&#1091;%20&#1074;&#1096;&#1091;%20&#1048;&#1053;&#1054;&#1042;&#1048;&#1056;&#1040;&#1053;.doc" TargetMode="External"/><Relationship Id="rId34" Type="http://schemas.openxmlformats.org/officeDocument/2006/relationships/hyperlink" Target="../../../Downloads/&#1057;&#1090;&#1072;&#1085;&#1076;&#1072;&#1088;&#1076;%2010/&#1055;&#1088;&#1080;&#1083;&#1086;&#1075;%20%2010.1.%20&#1064;&#1077;&#1084;&#1072;&#1090;&#1089;&#1082;&#1072;%20&#1086;&#1088;&#1075;&#1072;&#1085;&#1080;&#1079;&#1072;&#1094;&#1080;&#1086;&#1085;&#1072;%20&#1089;&#1090;&#1088;&#1091;&#1082;&#1090;&#1091;&#1088;&#1072;%20&#1074;&#1080;&#1089;&#1086;&#1082;&#1086;&#1096;&#1082;&#1086;&#1083;&#1089;&#1082;&#1077;%20&#1091;&#1089;&#1090;&#1072;&#1085;&#1086;&#1074;&#1077;.doc" TargetMode="External"/><Relationship Id="rId42" Type="http://schemas.openxmlformats.org/officeDocument/2006/relationships/hyperlink" Target="../../../Downloads/&#1057;&#1090;&#1072;&#1085;&#1076;&#1072;&#1088;&#1076;%2014/Plan%20i%20program%20rada%20%20Fakulteta%20za%20akademsku%202022-2023.pdf" TargetMode="External"/><Relationship Id="rId47" Type="http://schemas.openxmlformats.org/officeDocument/2006/relationships/hyperlink" Target="../../../Downloads/&#1057;&#1090;&#1072;&#1085;&#1076;&#1072;&#1088;&#1076;%2014/Plan%20rada%20i%20procedura%20kvalitet%202021-2022%20s.pdf" TargetMode="External"/><Relationship Id="rId50" Type="http://schemas.openxmlformats.org/officeDocument/2006/relationships/theme" Target="theme/theme1.xml"/><Relationship Id="rId7" Type="http://schemas.openxmlformats.org/officeDocument/2006/relationships/hyperlink" Target="../../../Downloads/&#1057;&#1090;&#1072;&#1085;&#1076;&#1072;&#1088;&#1076;%204/&#1058;&#1072;&#1073;&#1077;&#1083;&#1072;%204.2.%20&#1041;&#1088;&#1086;&#1112;%20&#1080;%20&#1087;&#1088;&#1086;&#1094;&#1077;&#1085;&#1072;&#1090;%20%20&#1076;&#1080;&#1087;&#1083;&#1086;&#1084;&#1080;&#1088;&#1072;&#1085;&#1080;&#1093;%20%20&#1089;&#1090;&#1091;&#1076;&#1077;&#1085;&#1072;&#1090;&#1072;%20.doc" TargetMode="External"/><Relationship Id="rId12" Type="http://schemas.openxmlformats.org/officeDocument/2006/relationships/hyperlink" Target="../../../Downloads/&#1057;&#1090;&#1072;&#1085;&#1076;&#1072;&#1088;&#1076;%205/&#1055;&#1088;&#1080;&#1083;&#1086;&#1075;%205.1.%20&#1054;&#1040;&#1057;%202022-23%20-%20&#1040;&#1085;&#1072;&#1083;&#1080;&#1079;&#1072;%20&#1088;&#1077;&#1079;&#1091;&#1083;&#1090;&#1072;&#1090;&#1072;%20&#1072;&#1085;&#1082;&#1077;&#1090;&#1072;%20&#1089;&#1090;&#1091;&#1076;&#1077;&#1085;&#1072;&#1090;&#1072;%20&#1086;%20&#1082;&#1074;&#1072;&#1083;&#1080;&#1090;&#1077;&#1090;&#1091;%20&#1085;&#1072;&#1089;&#1090;&#1072;&#1074;&#1085;&#1086;&#1075;%20&#1087;&#1088;&#1086;&#1094;&#1077;&#1089;&#1072;.docx" TargetMode="External"/><Relationship Id="rId17" Type="http://schemas.openxmlformats.org/officeDocument/2006/relationships/hyperlink" Target="../../../Downloads/&#1057;&#1090;&#1072;&#1085;&#1076;&#1072;&#1088;&#1076;%205/&#1055;&#1088;&#1086;&#1112;&#1077;&#1082;&#1090;&#1080;%20&#1092;&#1080;&#1085;&#1072;&#1085;&#1089;&#1080;&#1088;&#1072;&#1085;&#1080;%20&#1080;&#1079;%20&#1085;&#1072;&#1094;&#1080;&#1086;&#1085;&#1072;&#1083;&#1085;&#1080;&#1093;%20&#1092;&#1086;&#1085;&#1076;&#1086;&#1074;&#1072;_&#1083;&#1080;&#1089;&#1090;&#1072;%20&#1087;&#1088;&#1086;&#1112;&#1077;&#1082;&#1072;&#1090;&#1072;.docx" TargetMode="External"/><Relationship Id="rId25" Type="http://schemas.openxmlformats.org/officeDocument/2006/relationships/hyperlink" Target="../../../Downloads/&#1057;&#1090;&#1072;&#1085;&#1076;&#1072;&#1088;&#1076;%208/Tabela%208.1.%20Pregled%20broja%20studenata%20po%20studijskim%20programima%20i%20god.studiranja%202023-2024.doc" TargetMode="External"/><Relationship Id="rId33" Type="http://schemas.openxmlformats.org/officeDocument/2006/relationships/hyperlink" Target="../../../Downloads/&#1057;&#1090;&#1072;&#1085;&#1076;&#1072;&#1088;&#1076;%209/&#1055;&#1088;&#1080;&#1083;&#1086;&#1075;%209.3.%20&#1054;&#1076;&#1085;&#1086;&#1089;%20&#1073;&#1088;&#1086;&#1112;&#1072;%20&#1091;&#1119;&#1073;&#1077;&#1085;&#1080;&#1082;&#1072;%20&#1080;%20&#1084;&#1086;&#1085;&#1086;&#1075;&#1088;&#1072;&#1092;&#1080;&#1112;&#1072;.doc" TargetMode="External"/><Relationship Id="rId38" Type="http://schemas.openxmlformats.org/officeDocument/2006/relationships/hyperlink" Target="../../../Downloads/&#1057;&#1090;&#1072;&#1085;&#1076;&#1072;&#1088;&#1076;%2011/&#1058;&#1072;&#1073;&#1077;&#1083;&#1072;%2011.1.%20%20&#1059;&#1082;&#1091;&#1087;&#1085;&#1072;%20%20&#1087;&#1086;&#1074;&#1088;&#1096;&#1080;&#1085;&#1072;%20&#1087;&#1088;&#1086;&#1089;&#1090;&#1086;&#1088;&#1072;.docx" TargetMode="External"/><Relationship Id="rId46" Type="http://schemas.openxmlformats.org/officeDocument/2006/relationships/hyperlink" Target="../../../Downloads/&#1057;&#1090;&#1072;&#1085;&#1076;&#1072;&#1088;&#1076;%2014/Izve&#353;taj%20&#1086;%20realizaciji%20Programa%20rada%20Fakulteta%20za%20akademsku%202023-2024.pdf" TargetMode="External"/><Relationship Id="rId2" Type="http://schemas.openxmlformats.org/officeDocument/2006/relationships/styles" Target="styles.xml"/><Relationship Id="rId16" Type="http://schemas.openxmlformats.org/officeDocument/2006/relationships/hyperlink" Target="../../../Downloads/&#1057;&#1090;&#1072;&#1085;&#1076;&#1072;&#1088;&#1076;%205/&#1055;&#1088;&#1086;&#1112;&#1077;&#1082;&#1090;&#1080;%20&#1084;&#1077;&#1106;&#1091;&#1085;&#1072;&#1088;&#1086;&#1076;&#1085;&#1077;%20&#1089;&#1072;&#1088;&#1072;&#1076;&#1114;&#1077;_&#1083;&#1080;&#1089;&#1090;&#1072;%20&#1087;&#1088;&#1086;&#1112;&#1077;&#1082;&#1072;&#1090;&#1072;.docx" TargetMode="External"/><Relationship Id="rId20" Type="http://schemas.openxmlformats.org/officeDocument/2006/relationships/hyperlink" Target="../../../Downloads/&#1057;&#1090;&#1072;&#1085;&#1076;&#1072;&#1088;&#1076;%205/&#1048;&#1079;&#1076;&#1072;&#1114;&#1072;%20&#1060;&#1072;&#1082;&#1091;&#1083;&#1090;&#1077;&#1090;&#1072;%20&#1060;&#1091;&#1090;&#1091;&#1088;&#1072;.xlsx" TargetMode="External"/><Relationship Id="rId29" Type="http://schemas.openxmlformats.org/officeDocument/2006/relationships/hyperlink" Target="../../../Downloads/&#1057;&#1090;&#1072;&#1085;&#1076;&#1072;&#1088;&#1076;%209/&#1058;&#1072;&#1073;&#1077;&#1083;&#1072;%209.1.%20&#1041;&#1088;&#1086;&#1112;%20&#1080;%20&#1074;&#1088;&#1089;&#1090;&#1072;%20&#1073;&#1080;&#1073;&#1083;&#1080;&#1086;&#1090;&#1077;&#1095;&#1082;&#1080;&#1093;%20&#1112;&#1077;&#1076;&#1080;&#1085;&#1080;&#1094;&#1072;.doc" TargetMode="External"/><Relationship Id="rId41" Type="http://schemas.openxmlformats.org/officeDocument/2006/relationships/hyperlink" Target="../../../Downloads/&#1057;&#1090;&#1072;&#1085;&#1076;&#1072;&#1088;&#1076;%2014/&#1055;&#1088;&#1080;&#1083;&#1086;&#1075;%2014.1%20&#1048;&#1085;&#1092;&#1086;&#1088;&#1084;&#1072;&#1094;&#1080;&#1112;&#1077;%20&#1087;&#1088;&#1077;&#1079;&#1077;&#1085;&#1090;&#1086;&#1074;&#1072;&#1085;&#1077;%20&#1085;&#1072;%20&#1089;&#1072;&#1112;&#1090;&#1091;.docx" TargetMode="External"/><Relationship Id="rId1" Type="http://schemas.openxmlformats.org/officeDocument/2006/relationships/numbering" Target="numbering.xml"/><Relationship Id="rId6" Type="http://schemas.openxmlformats.org/officeDocument/2006/relationships/hyperlink" Target="../../../Downloads/&#1057;&#1090;&#1072;&#1085;&#1076;&#1072;&#1088;&#1076;%204/&#1058;&#1072;&#1073;&#1077;&#1083;&#1072;%20%204.1.%20%20&#1051;&#1080;&#1089;&#1090;&#1072;%20%20&#1089;&#1074;&#1080;&#1093;%20&#1089;&#1090;&#1091;&#1076;&#1080;&#1112;&#1089;&#1082;&#1080;&#1093;%20%20&#1087;&#1088;&#1086;&#1075;&#1088;&#1072;&#1084;&#1072;%20%20&#1089;&#1072;%20&#1091;&#1082;&#1091;&#1087;&#1085;&#1080;&#1084;%20&#1073;&#1088;&#1086;&#1112;&#1077;&#1084;%20&#1091;&#1087;&#1080;&#1089;&#1072;&#1085;&#1080;&#1093;%20&#1089;&#1090;&#1091;&#1076;&#1077;&#1085;&#1072;&#1090;&#1072;.doc" TargetMode="External"/><Relationship Id="rId11" Type="http://schemas.openxmlformats.org/officeDocument/2006/relationships/hyperlink" Target="../../../Downloads/&#1057;&#1090;&#1072;&#1085;&#1076;&#1072;&#1088;&#1076;%205/&#1055;&#1088;&#1080;&#1083;&#1086;&#1075;%205.1.%20&#1054;&#1040;&#1057;%202021-22%20-%20&#1040;&#1085;&#1072;&#1083;&#1080;&#1079;&#1072;%20&#1088;&#1077;&#1079;&#1091;&#1083;&#1090;&#1072;&#1090;&#1072;%20&#1072;&#1085;&#1082;&#1077;&#1090;&#1072;%20&#1089;&#1090;&#1091;&#1076;&#1077;&#1085;&#1072;&#1090;&#1072;%20&#1086;%20&#1082;&#1074;&#1072;&#1083;&#1080;&#1090;&#1077;&#1090;&#1091;%20&#1085;&#1072;&#1089;&#1090;&#1072;&#1074;&#1085;&#1086;&#1075;%20&#1087;&#1088;&#1086;&#1094;&#1077;&#1089;&#1072;_1.docx" TargetMode="External"/><Relationship Id="rId24" Type="http://schemas.openxmlformats.org/officeDocument/2006/relationships/hyperlink" Target="../../../Downloads/&#1057;&#1090;&#1072;&#1085;&#1076;&#1072;&#1088;&#1076;%207/Prilog%207.2%20%20&#1054;&#1076;&#1085;&#1086;&#1089;%20&#1091;&#1082;&#1091;&#1087;&#1085;&#1086;&#1075;%20&#1073;&#1088;&#1086;&#1112;&#1072;%20&#1089;&#1090;&#1091;&#1076;&#1077;&#1085;&#1072;&#1090;&#1072;%20%20&#1080;%20&#1073;&#1088;&#1086;&#1112;&#1072;%20&#1079;&#1072;&#1087;&#1086;&#1089;&#1083;&#1077;&#1085;&#1080;&#1093;%20&#1085;&#1072;&#1089;&#1090;&#1072;&#1074;&#1085;&#1080;&#1082;&#1072;%20&#1048;&#1053;&#1054;&#1042;&#1048;&#1056;&#1040;&#1053;.docx" TargetMode="External"/><Relationship Id="rId32" Type="http://schemas.openxmlformats.org/officeDocument/2006/relationships/hyperlink" Target="../../../Downloads/&#1057;&#1090;&#1072;&#1085;&#1076;&#1072;&#1088;&#1076;%209/&#1055;&#1088;&#1080;&#1083;&#1086;&#1075;%209.2.%20&#1057;&#1087;&#1080;&#1089;&#1072;&#1082;%20&#1091;&#1119;&#1073;&#1077;&#1085;&#1080;&#1082;&#1072;%20&#1080;%20&#1084;&#1086;&#1085;&#1086;&#1075;&#1088;&#1072;&#1092;&#1080;&#1112;&#1072;.doc" TargetMode="External"/><Relationship Id="rId37" Type="http://schemas.openxmlformats.org/officeDocument/2006/relationships/hyperlink" Target="../../../Downloads/&#1057;&#1090;&#1072;&#1085;&#1076;&#1072;&#1088;&#1076;%2010/Prilog%2010.2/Prilog%2010.2.%20%20Izve&#353;taj%20o%20rezultatima%20ankete%20o%20radu%20organa%20upravljanja%20i%20stru&#269;nih%20slu&#382;bi%202023-2024.doc" TargetMode="External"/><Relationship Id="rId40" Type="http://schemas.openxmlformats.org/officeDocument/2006/relationships/hyperlink" Target="../../../Downloads/&#1057;&#1090;&#1072;&#1085;&#1076;&#1072;&#1088;&#1076;%2011/&#1058;&#1072;&#1073;&#1077;&#1083;&#1072;%2011.3.%20&#1053;&#1072;&#1089;&#1090;&#1072;&#1074;&#1085;&#1086;-&#1085;&#1072;&#1091;&#1095;&#1085;&#1077;%20&#1080;%20&#1089;&#1090;&#1088;&#1091;&#1095;&#1085;&#1077;%20&#1073;&#1072;&#1079;&#1077;.docx" TargetMode="External"/><Relationship Id="rId45" Type="http://schemas.openxmlformats.org/officeDocument/2006/relationships/hyperlink" Target="../../../Downloads/&#1057;&#1090;&#1072;&#1085;&#1076;&#1072;&#1088;&#1076;%2014/Izve&#353;taj%20&#1086;%20realizaciji%20Programa%20rada%20Fakulteta%20za%20akademsku%202022-2023.pdf" TargetMode="External"/><Relationship Id="rId5" Type="http://schemas.openxmlformats.org/officeDocument/2006/relationships/image" Target="media/image1.png"/><Relationship Id="rId15" Type="http://schemas.openxmlformats.org/officeDocument/2006/relationships/hyperlink" Target="../../../Downloads/&#1057;&#1090;&#1072;&#1085;&#1076;&#1072;&#1088;&#1076;%205/&#1055;&#1088;&#1080;&#1083;&#1086;&#1075;%205.3.%20&#1044;&#1086;&#1082;&#1072;&#1079;%20&#1086;%20&#1089;&#1087;&#1088;&#1086;&#1074;&#1077;&#1076;&#1077;&#1085;&#1080;&#1084;%20&#1072;&#1082;&#1090;&#1080;&#1074;&#1085;&#1086;&#1089;&#1090;&#1080;&#1084;&#1072;%20&#1082;&#1086;&#1112;&#1080;&#1084;&#1072;%20&#1089;&#1077;%20&#1087;&#1086;&#1076;&#1089;&#1090;&#1080;&#1095;&#1077;%20&#1089;&#1090;&#1080;&#1094;&#1072;&#1114;&#1077;%20&#1072;&#1082;&#1090;&#1080;&#1074;&#1085;&#1080;&#1093;%20&#1082;&#1086;&#1084;&#1087;&#1077;&#1090;&#1077;&#1085;&#1094;&#1080;&#1112;&#1072;%20&#1085;&#1072;&#1089;&#1090;&#1072;&#1074;&#1085;&#1080;&#1082;&#1072;%20&#1080;%20&#1089;&#1072;&#1088;&#1072;&#1076;&#1085;&#1080;&#1082;&#1072;.docx" TargetMode="External"/><Relationship Id="rId23" Type="http://schemas.openxmlformats.org/officeDocument/2006/relationships/hyperlink" Target="../../../Downloads/&#1057;&#1090;&#1072;&#1085;&#1076;&#1072;&#1088;&#1076;%207/&#1055;&#1088;&#1080;&#1083;&#1086;&#1075;%207.1.%20Pravilnik%20o%20izboru%20nastavnika%20i%20saradnika%20Fakulteta%20Futura.pdf" TargetMode="External"/><Relationship Id="rId28" Type="http://schemas.openxmlformats.org/officeDocument/2006/relationships/hyperlink" Target="../../../Downloads/&#1057;&#1090;&#1072;&#1085;&#1076;&#1072;&#1088;&#1076;%208/Prilog%208.1%20&#1055;&#1088;&#1072;&#1074;&#1080;&#1083;&#1085;&#1080;&#1082;%20&#1086;%20&#1087;&#1088;&#1086;&#1094;&#1077;&#1076;&#1091;&#1088;&#1072;&#1084;&#1072;%20&#1087;&#1088;&#1080;&#1112;&#1077;&#1084;&#1072;%20&#1089;&#1090;&#1091;&#1076;&#1077;&#1085;&#1072;&#1090;&#1072;%20&#1085;&#1072;%20&#1089;&#1090;&#1091;&#1076;&#1080;&#1112;&#1089;&#1082;&#1077;%20&#1087;&#1088;&#1086;&#1075;&#1088;&#1072;&#1084;%202024%20&#1053;&#1054;&#1042;&#1054;.pdf" TargetMode="External"/><Relationship Id="rId36" Type="http://schemas.openxmlformats.org/officeDocument/2006/relationships/hyperlink" Target="../../../Downloads/&#1057;&#1090;&#1072;&#1085;&#1076;&#1072;&#1088;&#1076;%2010/Prilog%2010.2/Prilog%2010.2.%20%20Izve&#353;taj%20o%20rezultatima%20ankete%20o%20radu%20organa%20upravljanja%20i%20stru&#269;nih%20slu&#382;bi%202022-2023.doc" TargetMode="External"/><Relationship Id="rId49" Type="http://schemas.openxmlformats.org/officeDocument/2006/relationships/fontTable" Target="fontTable.xml"/><Relationship Id="rId10" Type="http://schemas.openxmlformats.org/officeDocument/2006/relationships/hyperlink" Target="../../../Downloads/&#1057;&#1090;&#1072;&#1085;&#1076;&#1072;&#1088;&#1076;%204/&#1055;&#1088;&#1080;&#1083;&#1086;&#1075;%204.2.%20&#1056;&#1077;&#1079;&#1091;&#1083;&#1090;&#1072;&#1090;&#1080;%20&#1072;&#1085;&#1082;&#1077;&#1090;&#1077;%20&#1086;%20&#1089;&#1090;&#1072;&#1074;&#1086;&#1074;&#1080;&#1084;&#1072;%20&#1087;&#1086;&#1089;&#1083;&#1086;&#1076;&#1072;&#1074;&#1072;&#1094;&#1072;.doc" TargetMode="External"/><Relationship Id="rId19" Type="http://schemas.openxmlformats.org/officeDocument/2006/relationships/hyperlink" Target="../../../Downloads/&#1057;&#1090;&#1072;&#1085;&#1076;&#1072;&#1088;&#1076;%205/&#1059;&#1075;&#1086;&#1074;&#1086;&#1088;&#1080;_&#1087;&#1088;&#1086;&#1112;&#1077;&#1082;&#1090;&#1080;%20&#1092;&#1080;&#1085;&#1072;&#1089;&#1080;&#1088;&#1072;&#1085;&#1080;%20&#1080;&#1079;%20&#1085;&#1072;&#1094;&#1080;&#1086;&#1085;&#1072;&#1083;&#1085;&#1080;&#1093;%20&#1092;&#1086;&#1085;&#1076;&#1086;&#1074;&#1072;" TargetMode="External"/><Relationship Id="rId31" Type="http://schemas.openxmlformats.org/officeDocument/2006/relationships/hyperlink" Target="../../../Downloads/&#1057;&#1090;&#1072;&#1085;&#1076;&#1072;&#1088;&#1076;%209/&#1055;&#1088;&#1080;&#1083;&#1086;&#1075;%20%20%209.1%20&#1054;&#1087;&#1096;&#1090;&#1080;%20&#1072;&#1082;&#1090;%20&#1086;%20&#1091;&#1119;&#1073;&#1077;&#1085;&#1080;&#1094;&#1080;&#1084;&#1072;.pdf" TargetMode="External"/><Relationship Id="rId44" Type="http://schemas.openxmlformats.org/officeDocument/2006/relationships/hyperlink" Target="../../../../Mirjana/Documents/FAKULTET/Spolja&#353;nja%20provera%20kvaliteta%20V&#352;U/&#1048;&#1079;&#1074;&#1077;&#1096;&#1090;&#1072;&#1112;%20&#1086;%20&#1089;&#1072;&#1084;&#1086;&#1074;&#1088;&#1077;&#1076;&#1085;&#1086;&#1074;&#1072;&#1085;&#1112;&#1091;%202024/&#1057;&#1090;&#1072;&#1085;&#1076;&#1072;&#1088;&#1076;%2014/Plan%20i%20program%20rada%20%20Fakulteta%20za%20akademsku%202022-2023.pdf" TargetMode="External"/><Relationship Id="rId4" Type="http://schemas.openxmlformats.org/officeDocument/2006/relationships/webSettings" Target="webSettings.xml"/><Relationship Id="rId9" Type="http://schemas.openxmlformats.org/officeDocument/2006/relationships/hyperlink" Target="../../../Downloads/&#1057;&#1090;&#1072;&#1085;&#1076;&#1072;&#1088;&#1076;%204/&#1055;&#1088;&#1080;&#1083;&#1086;&#1075;%204.1.%20&#1056;&#1077;&#1079;&#1091;&#1083;&#1090;&#1072;&#1090;%20&#1072;&#1085;&#1082;&#1077;&#1090;&#1077;%20&#1086;%20&#1089;&#1090;&#1072;&#1074;&#1086;&#1074;&#1080;&#1084;&#1072;%20&#1076;&#1080;&#1087;&#1083;&#1086;&#1084;&#1080;&#1088;&#1072;&#1085;&#1080;&#1093;%20&#1089;&#1090;&#1091;&#1076;&#1077;&#1085;&#1072;&#1090;&#1072;2022-2023.doc" TargetMode="External"/><Relationship Id="rId14" Type="http://schemas.openxmlformats.org/officeDocument/2006/relationships/hyperlink" Target="../../../Downloads/&#1057;&#1090;&#1072;&#1085;&#1076;&#1072;&#1088;&#1076;%205/&#1055;&#1088;&#1080;&#1083;&#1086;&#1075;%205.2.%20&#1055;&#1088;&#1086;&#1094;&#1077;&#1076;&#1091;&#1088;&#1077;%20&#1080;%20&#1087;&#1086;&#1089;&#1090;&#1091;&#1087;&#1094;&#1080;%20&#1082;&#1086;&#1112;&#1080;%20&#1086;&#1073;&#1077;&#1079;&#1073;&#1077;&#1106;&#1091;&#1112;&#1091;%20&#1087;&#1086;&#1096;&#1090;&#1086;&#1074;&#1072;&#1114;&#1077;%20&#1087;&#1083;&#1072;&#1085;&#1072;%20&#1080;%20&#1088;&#1072;&#1089;&#1087;&#1086;&#1088;&#1077;&#1076;&#1072;%20&#1085;&#1072;&#1089;&#1090;&#1072;&#1074;&#1077;.doc" TargetMode="External"/><Relationship Id="rId22" Type="http://schemas.openxmlformats.org/officeDocument/2006/relationships/hyperlink" Target="../../../Downloads/&#1057;&#1090;&#1072;&#1085;&#1076;&#1072;&#1088;&#1076;%207/&#1058;&#1072;&#1073;&#1077;&#1083;&#1072;%207.2.%20&#1055;&#1088;&#1077;&#1075;&#1083;&#1077;&#1076;%20&#1073;&#1088;&#1086;&#1112;&#1072;%20&#1089;&#1072;&#1088;&#1072;&#1076;&#1085;&#1080;&#1082;&#1072;%20&#1080;%20&#1089;&#1090;&#1072;&#1090;&#1091;&#1089;%20&#1089;&#1072;&#1088;&#1072;&#1076;&#1085;&#1080;&#1082;&#1072;%20&#1091;%20&#1074;&#1080;&#1089;&#1086;&#1082;&#1086;&#1096;&#1082;&#1086;&#1083;&#1089;&#1082;&#1086;&#1112;%20&#1091;&#1089;&#1090;&#1072;&#1085;&#1086;&#1074;&#1080;%20&#1048;&#1053;&#1054;&#1042;&#1048;&#1056;&#1040;&#1053;&#1040;.doc" TargetMode="External"/><Relationship Id="rId27" Type="http://schemas.openxmlformats.org/officeDocument/2006/relationships/hyperlink" Target="../../../Downloads/&#1057;&#1090;&#1072;&#1085;&#1076;&#1072;&#1088;&#1076;%208/&#1058;&#1072;&#1073;&#1077;&#1083;&#1072;%208.3.%20Broj%20studenata%20koji%20su%20upisali%20teku&#263;u%20god.%20u%20odnosu%20na%20ostvarene%20ESPB%20bodove.doc" TargetMode="External"/><Relationship Id="rId30" Type="http://schemas.openxmlformats.org/officeDocument/2006/relationships/hyperlink" Target="../../../Downloads/&#1057;&#1090;&#1072;&#1085;&#1076;&#1072;&#1088;&#1076;%209/&#1058;&#1072;&#1073;&#1077;&#1083;&#1072;%209.2.%20&#1055;&#1086;&#1087;&#1080;&#1089;%20&#1080;&#1085;&#1092;&#1086;&#1088;&#1084;&#1072;&#1090;&#1080;&#1095;&#1082;&#1080;&#1093;%20&#1088;&#1077;&#1089;&#1091;&#1088;&#1089;&#1072;.docx" TargetMode="External"/><Relationship Id="rId35" Type="http://schemas.openxmlformats.org/officeDocument/2006/relationships/hyperlink" Target="../../../Downloads/&#1057;&#1090;&#1072;&#1085;&#1076;&#1072;&#1088;&#1076;%2010/Prilog%2010.2/Prilog%2010.2.%20%20Izve&#353;taj%20o%20rezultatima%20ankete%20o%20radu%20organa%20upravljanja%20i%20stru&#269;nih%20slu&#382;bi%202021-2022.doc" TargetMode="External"/><Relationship Id="rId43" Type="http://schemas.openxmlformats.org/officeDocument/2006/relationships/hyperlink" Target="../../../../Mirjana/Documents/FAKULTET/Spolja&#353;nja%20provera%20kvaliteta%20V&#352;U/&#1048;&#1079;&#1074;&#1077;&#1096;&#1090;&#1072;&#1112;%20&#1086;%20&#1089;&#1072;&#1084;&#1086;&#1074;&#1088;&#1077;&#1076;&#1085;&#1086;&#1074;&#1072;&#1085;&#1112;&#1091;%202024/&#1057;&#1090;&#1072;&#1085;&#1076;&#1072;&#1088;&#1076;%2014/Plan%20i%20program%20rada%20%20Fakulteta%20za%20akademsku%202022-2023.pdf" TargetMode="External"/><Relationship Id="rId48" Type="http://schemas.openxmlformats.org/officeDocument/2006/relationships/hyperlink" Target="../../../Downloads/&#1057;&#1090;&#1072;&#1085;&#1076;&#1072;&#1088;&#1076;%2014/Plan%20rada%20i%20procedura%20kvalitet%202022-2023%20s.pdf" TargetMode="External"/><Relationship Id="rId8" Type="http://schemas.openxmlformats.org/officeDocument/2006/relationships/hyperlink" Target="../../../Downloads/&#1057;&#1090;&#1072;&#1085;&#1076;&#1072;&#1088;&#1076;%204/&#1058;&#1072;&#1073;&#1077;&#1083;&#1072;%204.3.%20&#1055;&#1088;&#1086;&#1089;&#1077;&#1095;&#1085;&#1086;%20&#1090;&#1088;&#1072;&#1112;&#1072;&#1114;&#1077;%20&#1089;&#1090;&#1091;&#1076;&#1080;&#1112;&#1072;%20_&#1044;&#1054;&#1055;&#1059;&#1034;&#1045;&#1053;&#105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31</Pages>
  <Words>12820</Words>
  <Characters>73080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Jovanovic</dc:creator>
  <cp:keywords/>
  <dc:description/>
  <cp:lastModifiedBy>Dragana Jovanovic</cp:lastModifiedBy>
  <cp:revision>2</cp:revision>
  <dcterms:created xsi:type="dcterms:W3CDTF">2025-04-24T17:11:00Z</dcterms:created>
  <dcterms:modified xsi:type="dcterms:W3CDTF">2025-04-24T17:11:00Z</dcterms:modified>
</cp:coreProperties>
</file>